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1D2E7" w14:textId="2AD3F088" w:rsidR="00575594" w:rsidRPr="003C2C0E" w:rsidRDefault="0C8DA18C" w:rsidP="0C8DA18C">
      <w:pPr>
        <w:pStyle w:val="NoSpacing"/>
        <w:rPr>
          <w:rFonts w:ascii="Times New Roman" w:eastAsiaTheme="minorEastAsia" w:hAnsi="Times New Roman" w:cs="Times New Roman"/>
          <w:b/>
          <w:bCs/>
          <w:sz w:val="24"/>
          <w:szCs w:val="24"/>
          <w:u w:val="single"/>
        </w:rPr>
      </w:pPr>
      <w:r w:rsidRPr="003C2C0E">
        <w:rPr>
          <w:rFonts w:ascii="Times New Roman" w:eastAsiaTheme="minorEastAsia" w:hAnsi="Times New Roman" w:cs="Times New Roman"/>
          <w:b/>
          <w:bCs/>
          <w:sz w:val="24"/>
          <w:szCs w:val="24"/>
          <w:u w:val="single"/>
        </w:rPr>
        <w:t>Interprofessional Education (IPE)</w:t>
      </w:r>
    </w:p>
    <w:p w14:paraId="2DA78F52" w14:textId="77777777" w:rsidR="00870731" w:rsidRPr="003C2C0E" w:rsidRDefault="00870731" w:rsidP="0C8DA18C">
      <w:pPr>
        <w:pStyle w:val="NoSpacing"/>
        <w:rPr>
          <w:rFonts w:ascii="Times New Roman" w:eastAsiaTheme="minorEastAsia" w:hAnsi="Times New Roman" w:cs="Times New Roman"/>
          <w:b/>
          <w:bCs/>
          <w:sz w:val="24"/>
          <w:szCs w:val="24"/>
          <w:u w:val="single"/>
        </w:rPr>
      </w:pPr>
    </w:p>
    <w:p w14:paraId="29A788BF" w14:textId="0B86D747" w:rsidR="00575594" w:rsidRPr="003C2C0E" w:rsidRDefault="0C8DA18C" w:rsidP="0C8DA18C">
      <w:pPr>
        <w:pStyle w:val="NoSpacing"/>
        <w:rPr>
          <w:rFonts w:ascii="Times New Roman" w:eastAsiaTheme="minorEastAsia" w:hAnsi="Times New Roman" w:cs="Times New Roman"/>
          <w:sz w:val="24"/>
          <w:szCs w:val="24"/>
        </w:rPr>
      </w:pPr>
      <w:r w:rsidRPr="003C2C0E">
        <w:rPr>
          <w:rFonts w:ascii="Times New Roman" w:eastAsiaTheme="minorEastAsia" w:hAnsi="Times New Roman" w:cs="Times New Roman"/>
          <w:b/>
          <w:bCs/>
          <w:sz w:val="24"/>
          <w:szCs w:val="24"/>
          <w:u w:val="single"/>
        </w:rPr>
        <w:t>What is it:</w:t>
      </w:r>
      <w:r w:rsidRPr="003C2C0E">
        <w:rPr>
          <w:rFonts w:ascii="Times New Roman" w:eastAsiaTheme="minorEastAsia" w:hAnsi="Times New Roman" w:cs="Times New Roman"/>
          <w:sz w:val="24"/>
          <w:szCs w:val="24"/>
        </w:rPr>
        <w:t xml:space="preserve">  Interprofessional Education (IPE) is “when students from two or more professions learn about, from and with each other to enable effective collaboration and improve</w:t>
      </w:r>
      <w:r w:rsidR="00870731" w:rsidRPr="003C2C0E">
        <w:rPr>
          <w:rFonts w:ascii="Times New Roman" w:eastAsiaTheme="minorEastAsia" w:hAnsi="Times New Roman" w:cs="Times New Roman"/>
          <w:sz w:val="24"/>
          <w:szCs w:val="24"/>
        </w:rPr>
        <w:t xml:space="preserve"> health outcomes” (W</w:t>
      </w:r>
      <w:r w:rsidR="008F7261">
        <w:rPr>
          <w:rFonts w:ascii="Times New Roman" w:eastAsiaTheme="minorEastAsia" w:hAnsi="Times New Roman" w:cs="Times New Roman"/>
          <w:sz w:val="24"/>
          <w:szCs w:val="24"/>
        </w:rPr>
        <w:t xml:space="preserve">orld </w:t>
      </w:r>
      <w:r w:rsidR="00870731" w:rsidRPr="003C2C0E">
        <w:rPr>
          <w:rFonts w:ascii="Times New Roman" w:eastAsiaTheme="minorEastAsia" w:hAnsi="Times New Roman" w:cs="Times New Roman"/>
          <w:sz w:val="24"/>
          <w:szCs w:val="24"/>
        </w:rPr>
        <w:t>H</w:t>
      </w:r>
      <w:r w:rsidR="008F7261">
        <w:rPr>
          <w:rFonts w:ascii="Times New Roman" w:eastAsiaTheme="minorEastAsia" w:hAnsi="Times New Roman" w:cs="Times New Roman"/>
          <w:sz w:val="24"/>
          <w:szCs w:val="24"/>
        </w:rPr>
        <w:t xml:space="preserve">ealth </w:t>
      </w:r>
      <w:r w:rsidR="00870731" w:rsidRPr="003C2C0E">
        <w:rPr>
          <w:rFonts w:ascii="Times New Roman" w:eastAsiaTheme="minorEastAsia" w:hAnsi="Times New Roman" w:cs="Times New Roman"/>
          <w:sz w:val="24"/>
          <w:szCs w:val="24"/>
        </w:rPr>
        <w:t>O</w:t>
      </w:r>
      <w:r w:rsidR="008F7261">
        <w:rPr>
          <w:rFonts w:ascii="Times New Roman" w:eastAsiaTheme="minorEastAsia" w:hAnsi="Times New Roman" w:cs="Times New Roman"/>
          <w:sz w:val="24"/>
          <w:szCs w:val="24"/>
        </w:rPr>
        <w:t>rganization</w:t>
      </w:r>
      <w:r w:rsidR="00870731" w:rsidRPr="003C2C0E">
        <w:rPr>
          <w:rFonts w:ascii="Times New Roman" w:eastAsiaTheme="minorEastAsia" w:hAnsi="Times New Roman" w:cs="Times New Roman"/>
          <w:sz w:val="24"/>
          <w:szCs w:val="24"/>
        </w:rPr>
        <w:t>, 2010).</w:t>
      </w:r>
    </w:p>
    <w:p w14:paraId="00062B40" w14:textId="77777777" w:rsidR="00870731" w:rsidRPr="003C2C0E" w:rsidRDefault="00870731" w:rsidP="0C8DA18C">
      <w:pPr>
        <w:pStyle w:val="NoSpacing"/>
        <w:rPr>
          <w:rFonts w:ascii="Times New Roman" w:eastAsiaTheme="minorEastAsia" w:hAnsi="Times New Roman" w:cs="Times New Roman"/>
          <w:sz w:val="24"/>
          <w:szCs w:val="24"/>
        </w:rPr>
      </w:pPr>
    </w:p>
    <w:p w14:paraId="52FF4BD3" w14:textId="07B5F1E0" w:rsidR="00575594" w:rsidRDefault="0C8DA18C" w:rsidP="0C8DA18C">
      <w:pPr>
        <w:pStyle w:val="NoSpacing"/>
        <w:rPr>
          <w:rFonts w:ascii="Times New Roman" w:eastAsiaTheme="minorEastAsia" w:hAnsi="Times New Roman" w:cs="Times New Roman"/>
          <w:sz w:val="24"/>
          <w:szCs w:val="24"/>
        </w:rPr>
      </w:pPr>
      <w:r w:rsidRPr="003C2C0E">
        <w:rPr>
          <w:rFonts w:ascii="Times New Roman" w:eastAsiaTheme="minorEastAsia" w:hAnsi="Times New Roman" w:cs="Times New Roman"/>
          <w:b/>
          <w:bCs/>
          <w:sz w:val="24"/>
          <w:szCs w:val="24"/>
          <w:u w:val="single"/>
        </w:rPr>
        <w:t>Why is it important:</w:t>
      </w:r>
      <w:r w:rsidRPr="003C2C0E">
        <w:rPr>
          <w:rFonts w:ascii="Times New Roman" w:eastAsiaTheme="minorEastAsia" w:hAnsi="Times New Roman" w:cs="Times New Roman"/>
          <w:b/>
          <w:bCs/>
          <w:sz w:val="24"/>
          <w:szCs w:val="24"/>
        </w:rPr>
        <w:t xml:space="preserve">  </w:t>
      </w:r>
      <w:r w:rsidRPr="003C2C0E">
        <w:rPr>
          <w:rFonts w:ascii="Times New Roman" w:eastAsiaTheme="minorEastAsia" w:hAnsi="Times New Roman" w:cs="Times New Roman"/>
          <w:sz w:val="24"/>
          <w:szCs w:val="24"/>
        </w:rPr>
        <w:t xml:space="preserve">IPE is designed to enable professional students </w:t>
      </w:r>
      <w:r w:rsidRPr="003C2C0E">
        <w:rPr>
          <w:rFonts w:ascii="Times New Roman" w:eastAsiaTheme="minorEastAsia" w:hAnsi="Times New Roman" w:cs="Times New Roman"/>
          <w:sz w:val="24"/>
          <w:szCs w:val="24"/>
          <w:u w:val="single"/>
        </w:rPr>
        <w:t>and</w:t>
      </w:r>
      <w:r w:rsidRPr="003C2C0E">
        <w:rPr>
          <w:rFonts w:ascii="Times New Roman" w:eastAsiaTheme="minorEastAsia" w:hAnsi="Times New Roman" w:cs="Times New Roman"/>
          <w:sz w:val="24"/>
          <w:szCs w:val="24"/>
        </w:rPr>
        <w:t xml:space="preserve"> faculty to: </w:t>
      </w:r>
    </w:p>
    <w:p w14:paraId="6A0CC410" w14:textId="77777777" w:rsidR="0030549F" w:rsidRPr="003C2C0E" w:rsidRDefault="0030549F" w:rsidP="0C8DA18C">
      <w:pPr>
        <w:pStyle w:val="NoSpacing"/>
        <w:rPr>
          <w:rFonts w:ascii="Times New Roman" w:eastAsiaTheme="minorEastAsia" w:hAnsi="Times New Roman" w:cs="Times New Roman"/>
          <w:sz w:val="24"/>
          <w:szCs w:val="24"/>
        </w:rPr>
      </w:pPr>
    </w:p>
    <w:p w14:paraId="70E20692" w14:textId="77777777" w:rsidR="00575594" w:rsidRPr="003C2C0E" w:rsidRDefault="0C8DA18C" w:rsidP="0C8DA18C">
      <w:pPr>
        <w:pStyle w:val="NoSpacing"/>
        <w:numPr>
          <w:ilvl w:val="0"/>
          <w:numId w:val="2"/>
        </w:numPr>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Work with individuals of other professions to maintain a climate of mutual respect and shared values.</w:t>
      </w:r>
    </w:p>
    <w:p w14:paraId="18AD997B" w14:textId="153D20BF" w:rsidR="00575594" w:rsidRPr="003C2C0E" w:rsidRDefault="6419BC8C" w:rsidP="0C8DA18C">
      <w:pPr>
        <w:pStyle w:val="NoSpacing"/>
        <w:numPr>
          <w:ilvl w:val="0"/>
          <w:numId w:val="2"/>
        </w:numPr>
        <w:ind w:left="360"/>
        <w:rPr>
          <w:rFonts w:eastAsiaTheme="minorEastAsia"/>
          <w:sz w:val="24"/>
          <w:szCs w:val="24"/>
        </w:rPr>
      </w:pPr>
      <w:r w:rsidRPr="4B7B7320">
        <w:rPr>
          <w:rFonts w:ascii="Times New Roman" w:eastAsia="Times New Roman" w:hAnsi="Times New Roman" w:cs="Times New Roman"/>
          <w:sz w:val="24"/>
          <w:szCs w:val="24"/>
        </w:rPr>
        <w:t xml:space="preserve"> Use the knowledge of one’s own role and those of other professions to appropriately assess and address the health care needs of patients and to promote and advance the health of populations.</w:t>
      </w:r>
    </w:p>
    <w:p w14:paraId="227F3FAD" w14:textId="1305B696" w:rsidR="0C8DA18C" w:rsidRDefault="7232F8CF" w:rsidP="4B7B7320">
      <w:pPr>
        <w:pStyle w:val="NoSpacing"/>
        <w:numPr>
          <w:ilvl w:val="0"/>
          <w:numId w:val="2"/>
        </w:numPr>
        <w:ind w:left="360"/>
        <w:rPr>
          <w:rFonts w:eastAsiaTheme="minorEastAsia"/>
          <w:sz w:val="24"/>
          <w:szCs w:val="24"/>
        </w:rPr>
      </w:pPr>
      <w:r w:rsidRPr="4B7B7320">
        <w:rPr>
          <w:rFonts w:ascii="Times New Roman" w:eastAsia="Times New Roman" w:hAnsi="Times New Roman" w:cs="Times New Roman"/>
          <w:sz w:val="24"/>
          <w:szCs w:val="24"/>
        </w:rPr>
        <w:t xml:space="preserve"> Communicate with patients, families, communities, and professionals in health and other fields in a responsive and responsible manner that supports a team approach to the promotion and maintenance of health and the prevention and treatment of disease.</w:t>
      </w:r>
    </w:p>
    <w:p w14:paraId="1788C6FB" w14:textId="71EDA4B9" w:rsidR="0C8DA18C" w:rsidRDefault="1BEF191E" w:rsidP="4B7B7320">
      <w:pPr>
        <w:pStyle w:val="NoSpacing"/>
        <w:numPr>
          <w:ilvl w:val="0"/>
          <w:numId w:val="2"/>
        </w:numPr>
        <w:ind w:left="360"/>
        <w:rPr>
          <w:rFonts w:eastAsiaTheme="minorEastAsia"/>
          <w:sz w:val="24"/>
          <w:szCs w:val="24"/>
        </w:rPr>
      </w:pPr>
      <w:r w:rsidRPr="4B7B7320">
        <w:rPr>
          <w:rFonts w:ascii="Times New Roman" w:eastAsia="Times New Roman" w:hAnsi="Times New Roman" w:cs="Times New Roman"/>
          <w:sz w:val="24"/>
          <w:szCs w:val="24"/>
        </w:rPr>
        <w:t xml:space="preserve"> Apply relationship-building values and the principles of team dynamics to perform effectively in different team roles to plan, deliver, and evaluate patient/population</w:t>
      </w:r>
      <w:r w:rsidR="001964EF">
        <w:rPr>
          <w:rFonts w:ascii="Times New Roman" w:eastAsia="Times New Roman" w:hAnsi="Times New Roman" w:cs="Times New Roman"/>
          <w:sz w:val="24"/>
          <w:szCs w:val="24"/>
        </w:rPr>
        <w:t xml:space="preserve"> </w:t>
      </w:r>
      <w:r w:rsidRPr="4B7B7320">
        <w:rPr>
          <w:rFonts w:ascii="Times New Roman" w:eastAsia="Times New Roman" w:hAnsi="Times New Roman" w:cs="Times New Roman"/>
          <w:sz w:val="24"/>
          <w:szCs w:val="24"/>
        </w:rPr>
        <w:t>centered care and population health programs and policies that are safe, timely, efficient, effective, and equitable.</w:t>
      </w:r>
    </w:p>
    <w:p w14:paraId="7C40FBAA" w14:textId="24698DC3" w:rsidR="00575594" w:rsidRPr="003C2C0E" w:rsidRDefault="0C8DA18C" w:rsidP="0C8DA18C">
      <w:pPr>
        <w:pStyle w:val="NoSpacing"/>
        <w:ind w:firstLine="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 xml:space="preserve">(Excerpted from Interprofessional Education Collaborative, Expert Panel, </w:t>
      </w:r>
      <w:r w:rsidRPr="4B7B7320">
        <w:rPr>
          <w:rFonts w:ascii="Times New Roman" w:eastAsiaTheme="minorEastAsia" w:hAnsi="Times New Roman" w:cs="Times New Roman"/>
          <w:sz w:val="24"/>
          <w:szCs w:val="24"/>
        </w:rPr>
        <w:t>201</w:t>
      </w:r>
      <w:r w:rsidR="26BE5378" w:rsidRPr="4B7B7320">
        <w:rPr>
          <w:rFonts w:ascii="Times New Roman" w:eastAsiaTheme="minorEastAsia" w:hAnsi="Times New Roman" w:cs="Times New Roman"/>
          <w:sz w:val="24"/>
          <w:szCs w:val="24"/>
        </w:rPr>
        <w:t>6</w:t>
      </w:r>
      <w:r w:rsidRPr="4B7B7320">
        <w:rPr>
          <w:rFonts w:ascii="Times New Roman" w:eastAsiaTheme="minorEastAsia" w:hAnsi="Times New Roman" w:cs="Times New Roman"/>
          <w:sz w:val="24"/>
          <w:szCs w:val="24"/>
        </w:rPr>
        <w:t>.)</w:t>
      </w:r>
      <w:r w:rsidRPr="003C2C0E">
        <w:rPr>
          <w:rFonts w:ascii="Times New Roman" w:eastAsiaTheme="minorEastAsia" w:hAnsi="Times New Roman" w:cs="Times New Roman"/>
          <w:sz w:val="24"/>
          <w:szCs w:val="24"/>
        </w:rPr>
        <w:t xml:space="preserve"> </w:t>
      </w:r>
    </w:p>
    <w:p w14:paraId="10B66F15" w14:textId="77777777" w:rsidR="00575594" w:rsidRPr="003C2C0E" w:rsidRDefault="00575594" w:rsidP="0C8DA18C">
      <w:pPr>
        <w:pStyle w:val="NoSpacing"/>
        <w:rPr>
          <w:rFonts w:ascii="Times New Roman" w:eastAsiaTheme="minorEastAsia" w:hAnsi="Times New Roman" w:cs="Times New Roman"/>
          <w:sz w:val="24"/>
          <w:szCs w:val="24"/>
        </w:rPr>
      </w:pPr>
    </w:p>
    <w:p w14:paraId="2FF1FF19" w14:textId="2682DAA4" w:rsidR="00575594" w:rsidRPr="003C2C0E" w:rsidRDefault="0C8DA18C" w:rsidP="22D30A77">
      <w:pPr>
        <w:pStyle w:val="NoSpacing"/>
        <w:rPr>
          <w:rFonts w:ascii="Times New Roman" w:eastAsiaTheme="minorEastAsia" w:hAnsi="Times New Roman" w:cs="Times New Roman"/>
          <w:b/>
          <w:bCs/>
          <w:sz w:val="24"/>
          <w:szCs w:val="24"/>
          <w:u w:val="single"/>
        </w:rPr>
      </w:pPr>
      <w:r w:rsidRPr="22D30A77">
        <w:rPr>
          <w:rFonts w:ascii="Times New Roman" w:eastAsiaTheme="minorEastAsia" w:hAnsi="Times New Roman" w:cs="Times New Roman"/>
          <w:b/>
          <w:bCs/>
          <w:sz w:val="24"/>
          <w:szCs w:val="24"/>
          <w:u w:val="single"/>
        </w:rPr>
        <w:t>20</w:t>
      </w:r>
      <w:r w:rsidR="00035BDA">
        <w:rPr>
          <w:rFonts w:ascii="Times New Roman" w:eastAsiaTheme="minorEastAsia" w:hAnsi="Times New Roman" w:cs="Times New Roman"/>
          <w:b/>
          <w:bCs/>
          <w:sz w:val="24"/>
          <w:szCs w:val="24"/>
          <w:u w:val="single"/>
        </w:rPr>
        <w:t>2</w:t>
      </w:r>
      <w:r w:rsidR="007C764F">
        <w:rPr>
          <w:rFonts w:ascii="Times New Roman" w:eastAsiaTheme="minorEastAsia" w:hAnsi="Times New Roman" w:cs="Times New Roman"/>
          <w:b/>
          <w:bCs/>
          <w:sz w:val="24"/>
          <w:szCs w:val="24"/>
          <w:u w:val="single"/>
        </w:rPr>
        <w:t>4</w:t>
      </w:r>
      <w:r w:rsidR="005C0828">
        <w:rPr>
          <w:rFonts w:ascii="Times New Roman" w:eastAsiaTheme="minorEastAsia" w:hAnsi="Times New Roman" w:cs="Times New Roman"/>
          <w:b/>
          <w:bCs/>
          <w:sz w:val="24"/>
          <w:szCs w:val="24"/>
          <w:u w:val="single"/>
        </w:rPr>
        <w:t xml:space="preserve"> </w:t>
      </w:r>
      <w:r w:rsidRPr="22D30A77">
        <w:rPr>
          <w:rFonts w:ascii="Times New Roman" w:eastAsiaTheme="minorEastAsia" w:hAnsi="Times New Roman" w:cs="Times New Roman"/>
          <w:b/>
          <w:bCs/>
          <w:sz w:val="24"/>
          <w:szCs w:val="24"/>
          <w:u w:val="single"/>
        </w:rPr>
        <w:t>IPE Day Student Activity Overview</w:t>
      </w:r>
    </w:p>
    <w:p w14:paraId="217F2F0E" w14:textId="77777777" w:rsidR="00575594" w:rsidRPr="003C2C0E" w:rsidRDefault="00575594" w:rsidP="0C8DA18C">
      <w:pPr>
        <w:pStyle w:val="NoSpacing"/>
        <w:rPr>
          <w:rFonts w:ascii="Times New Roman" w:eastAsiaTheme="minorEastAsia" w:hAnsi="Times New Roman" w:cs="Times New Roman"/>
          <w:sz w:val="24"/>
          <w:szCs w:val="24"/>
        </w:rPr>
      </w:pPr>
    </w:p>
    <w:p w14:paraId="5ECA0979" w14:textId="77777777" w:rsidR="00575594" w:rsidRPr="003C2C0E" w:rsidRDefault="0C8DA18C" w:rsidP="0C8DA18C">
      <w:pPr>
        <w:autoSpaceDE w:val="0"/>
        <w:autoSpaceDN w:val="0"/>
        <w:adjustRightInd w:val="0"/>
        <w:spacing w:after="0" w:line="240" w:lineRule="auto"/>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 xml:space="preserve">During the upcoming IPE Day student activity, you will engage in a simulation activity, through use of a Standardized Patient (SP), as an introduction to the four domains of the Interprofessional Education Collaborative (IPEC) Core Competencies for Interprofessional Collaborative Practice.  By the end of the student activity, it is anticipated that you will begin to understand:  </w:t>
      </w:r>
    </w:p>
    <w:p w14:paraId="07B5F68B" w14:textId="77777777" w:rsidR="00870731" w:rsidRPr="003C2C0E" w:rsidRDefault="00870731" w:rsidP="0C8DA18C">
      <w:pPr>
        <w:autoSpaceDE w:val="0"/>
        <w:autoSpaceDN w:val="0"/>
        <w:adjustRightInd w:val="0"/>
        <w:spacing w:after="0" w:line="240" w:lineRule="auto"/>
        <w:rPr>
          <w:rFonts w:ascii="Times New Roman" w:eastAsiaTheme="minorEastAsia" w:hAnsi="Times New Roman" w:cs="Times New Roman"/>
          <w:sz w:val="24"/>
          <w:szCs w:val="24"/>
        </w:rPr>
      </w:pPr>
    </w:p>
    <w:p w14:paraId="4C50A962" w14:textId="77777777" w:rsidR="00575594" w:rsidRPr="003C2C0E" w:rsidRDefault="0C8DA18C" w:rsidP="0C8DA18C">
      <w:pPr>
        <w:pStyle w:val="ListParagraph"/>
        <w:numPr>
          <w:ilvl w:val="0"/>
          <w:numId w:val="3"/>
        </w:numPr>
        <w:autoSpaceDE w:val="0"/>
        <w:autoSpaceDN w:val="0"/>
        <w:adjustRightInd w:val="0"/>
        <w:spacing w:after="0" w:line="240" w:lineRule="auto"/>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Values and Ethics for Interprofessional Practice;</w:t>
      </w:r>
    </w:p>
    <w:p w14:paraId="21F53575" w14:textId="77777777" w:rsidR="00575594" w:rsidRPr="003C2C0E" w:rsidRDefault="0C8DA18C" w:rsidP="0C8DA18C">
      <w:pPr>
        <w:pStyle w:val="ListParagraph"/>
        <w:numPr>
          <w:ilvl w:val="0"/>
          <w:numId w:val="3"/>
        </w:numPr>
        <w:autoSpaceDE w:val="0"/>
        <w:autoSpaceDN w:val="0"/>
        <w:adjustRightInd w:val="0"/>
        <w:spacing w:after="0" w:line="240" w:lineRule="auto"/>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Professional Roles and Responsibilities, specifically:</w:t>
      </w:r>
    </w:p>
    <w:p w14:paraId="64DE6668" w14:textId="6F21E093" w:rsidR="00575594" w:rsidRPr="003C2C0E" w:rsidRDefault="6BD2835C" w:rsidP="0C8DA18C">
      <w:pPr>
        <w:pStyle w:val="ListParagraph"/>
        <w:numPr>
          <w:ilvl w:val="1"/>
          <w:numId w:val="3"/>
        </w:numPr>
        <w:autoSpaceDE w:val="0"/>
        <w:autoSpaceDN w:val="0"/>
        <w:adjustRightInd w:val="0"/>
        <w:spacing w:after="0" w:line="240" w:lineRule="auto"/>
        <w:ind w:left="720"/>
        <w:rPr>
          <w:rFonts w:eastAsiaTheme="minorEastAsia"/>
          <w:sz w:val="24"/>
          <w:szCs w:val="24"/>
        </w:rPr>
      </w:pPr>
      <w:r w:rsidRPr="4B7B7320">
        <w:t xml:space="preserve"> Communicate one’s roles and responsibilities clearly to patients, families, community members, and other professionals.</w:t>
      </w:r>
      <w:r w:rsidR="0C8DA18C" w:rsidRPr="4B7B7320">
        <w:rPr>
          <w:rFonts w:ascii="Times New Roman" w:eastAsiaTheme="minorEastAsia" w:hAnsi="Times New Roman" w:cs="Times New Roman"/>
          <w:sz w:val="24"/>
          <w:szCs w:val="24"/>
        </w:rPr>
        <w:t>;</w:t>
      </w:r>
      <w:r w:rsidR="0C8DA18C" w:rsidRPr="003C2C0E">
        <w:rPr>
          <w:rFonts w:ascii="Times New Roman" w:eastAsiaTheme="minorEastAsia" w:hAnsi="Times New Roman" w:cs="Times New Roman"/>
          <w:sz w:val="24"/>
          <w:szCs w:val="24"/>
        </w:rPr>
        <w:t xml:space="preserve"> </w:t>
      </w:r>
    </w:p>
    <w:p w14:paraId="0DF10731" w14:textId="77777777" w:rsidR="00575594" w:rsidRPr="003C2C0E" w:rsidRDefault="0C8DA18C" w:rsidP="0C8DA18C">
      <w:pPr>
        <w:pStyle w:val="ListParagraph"/>
        <w:numPr>
          <w:ilvl w:val="0"/>
          <w:numId w:val="3"/>
        </w:numPr>
        <w:autoSpaceDE w:val="0"/>
        <w:autoSpaceDN w:val="0"/>
        <w:adjustRightInd w:val="0"/>
        <w:spacing w:after="0" w:line="240" w:lineRule="auto"/>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Interprofessional Communication, specifically:</w:t>
      </w:r>
    </w:p>
    <w:p w14:paraId="02358C8B" w14:textId="01B168A8" w:rsidR="00575594" w:rsidRPr="003C2C0E" w:rsidRDefault="3CFC507B" w:rsidP="0C8DA18C">
      <w:pPr>
        <w:pStyle w:val="ListParagraph"/>
        <w:numPr>
          <w:ilvl w:val="1"/>
          <w:numId w:val="3"/>
        </w:numPr>
        <w:autoSpaceDE w:val="0"/>
        <w:autoSpaceDN w:val="0"/>
        <w:adjustRightInd w:val="0"/>
        <w:spacing w:after="0" w:line="240" w:lineRule="auto"/>
        <w:ind w:left="720"/>
        <w:rPr>
          <w:rFonts w:eastAsiaTheme="minorEastAsia"/>
          <w:sz w:val="24"/>
          <w:szCs w:val="24"/>
        </w:rPr>
      </w:pPr>
      <w:r w:rsidRPr="4B7B7320">
        <w:t xml:space="preserve"> Respect the unique cultures, values, roles/responsibilities, and expertise of other health professions and the impact these factors can have on health outcomes.</w:t>
      </w:r>
      <w:r w:rsidR="0C8DA18C" w:rsidRPr="4B7B7320">
        <w:rPr>
          <w:rFonts w:ascii="Times New Roman" w:eastAsiaTheme="minorEastAsia" w:hAnsi="Times New Roman" w:cs="Times New Roman"/>
          <w:sz w:val="24"/>
          <w:szCs w:val="24"/>
        </w:rPr>
        <w:t>;</w:t>
      </w:r>
    </w:p>
    <w:p w14:paraId="18140A84" w14:textId="77777777" w:rsidR="00575594" w:rsidRPr="003C2C0E" w:rsidRDefault="0C8DA18C" w:rsidP="0C8DA18C">
      <w:pPr>
        <w:pStyle w:val="ListParagraph"/>
        <w:numPr>
          <w:ilvl w:val="1"/>
          <w:numId w:val="3"/>
        </w:numPr>
        <w:autoSpaceDE w:val="0"/>
        <w:autoSpaceDN w:val="0"/>
        <w:adjustRightInd w:val="0"/>
        <w:spacing w:after="0" w:line="240" w:lineRule="auto"/>
        <w:ind w:left="72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Listen actively and encourage ideas and opinions of other team members;</w:t>
      </w:r>
    </w:p>
    <w:p w14:paraId="4BB2BB3E" w14:textId="7F1DFEE9" w:rsidR="00575594" w:rsidRPr="003C2C0E" w:rsidRDefault="5B453CB5" w:rsidP="0C8DA18C">
      <w:pPr>
        <w:pStyle w:val="ListParagraph"/>
        <w:numPr>
          <w:ilvl w:val="1"/>
          <w:numId w:val="3"/>
        </w:numPr>
        <w:autoSpaceDE w:val="0"/>
        <w:autoSpaceDN w:val="0"/>
        <w:adjustRightInd w:val="0"/>
        <w:spacing w:after="0" w:line="240" w:lineRule="auto"/>
        <w:ind w:left="720"/>
        <w:rPr>
          <w:rFonts w:eastAsiaTheme="minorEastAsia"/>
          <w:sz w:val="24"/>
          <w:szCs w:val="24"/>
        </w:rPr>
      </w:pPr>
      <w:r w:rsidRPr="4B7B7320">
        <w:t>. Engage health and other professionals in shared patient-centered and population-focused problem-solving</w:t>
      </w:r>
      <w:r w:rsidR="0C8DA18C" w:rsidRPr="003C2C0E">
        <w:rPr>
          <w:rFonts w:ascii="Times New Roman" w:eastAsiaTheme="minorEastAsia" w:hAnsi="Times New Roman" w:cs="Times New Roman"/>
          <w:sz w:val="24"/>
          <w:szCs w:val="24"/>
        </w:rPr>
        <w:t xml:space="preserve">; and </w:t>
      </w:r>
    </w:p>
    <w:p w14:paraId="6AF26691" w14:textId="77777777" w:rsidR="00575594" w:rsidRPr="003C2C0E" w:rsidRDefault="0C8DA18C" w:rsidP="0C8DA18C">
      <w:pPr>
        <w:pStyle w:val="ListParagraph"/>
        <w:numPr>
          <w:ilvl w:val="0"/>
          <w:numId w:val="3"/>
        </w:numPr>
        <w:autoSpaceDE w:val="0"/>
        <w:autoSpaceDN w:val="0"/>
        <w:adjustRightInd w:val="0"/>
        <w:spacing w:after="0" w:line="240" w:lineRule="auto"/>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Teams and Teamwork, specifically:</w:t>
      </w:r>
    </w:p>
    <w:p w14:paraId="18235504" w14:textId="3CC93D5C" w:rsidR="00575594" w:rsidRPr="003C2C0E" w:rsidRDefault="065E3381" w:rsidP="0C8DA18C">
      <w:pPr>
        <w:pStyle w:val="ListParagraph"/>
        <w:numPr>
          <w:ilvl w:val="1"/>
          <w:numId w:val="3"/>
        </w:numPr>
        <w:autoSpaceDE w:val="0"/>
        <w:autoSpaceDN w:val="0"/>
        <w:adjustRightInd w:val="0"/>
        <w:spacing w:after="0" w:line="240" w:lineRule="auto"/>
        <w:ind w:left="720"/>
        <w:rPr>
          <w:rFonts w:eastAsiaTheme="minorEastAsia"/>
          <w:sz w:val="24"/>
          <w:szCs w:val="24"/>
        </w:rPr>
      </w:pPr>
      <w:r w:rsidRPr="4B7B7320">
        <w:t xml:space="preserve"> Act with honesty and integrity in relationships with patients, families, communities, and other team members.</w:t>
      </w:r>
      <w:r w:rsidR="0C8DA18C" w:rsidRPr="4B7B7320">
        <w:rPr>
          <w:rFonts w:ascii="Times New Roman" w:eastAsiaTheme="minorEastAsia" w:hAnsi="Times New Roman" w:cs="Times New Roman"/>
          <w:sz w:val="24"/>
          <w:szCs w:val="24"/>
        </w:rPr>
        <w:t>;</w:t>
      </w:r>
      <w:r w:rsidR="0C8DA18C" w:rsidRPr="003C2C0E">
        <w:rPr>
          <w:rFonts w:ascii="Times New Roman" w:eastAsiaTheme="minorEastAsia" w:hAnsi="Times New Roman" w:cs="Times New Roman"/>
          <w:sz w:val="24"/>
          <w:szCs w:val="24"/>
        </w:rPr>
        <w:t xml:space="preserve"> and </w:t>
      </w:r>
    </w:p>
    <w:p w14:paraId="2CD9728E" w14:textId="77777777" w:rsidR="00575594" w:rsidRPr="003C2C0E" w:rsidRDefault="0C8DA18C" w:rsidP="0C8DA18C">
      <w:pPr>
        <w:pStyle w:val="ListParagraph"/>
        <w:numPr>
          <w:ilvl w:val="1"/>
          <w:numId w:val="3"/>
        </w:numPr>
        <w:autoSpaceDE w:val="0"/>
        <w:autoSpaceDN w:val="0"/>
        <w:adjustRightInd w:val="0"/>
        <w:spacing w:after="0" w:line="240" w:lineRule="auto"/>
        <w:ind w:left="72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Reflect on individual and team performance for individual, as well as team, performance improvement.</w:t>
      </w:r>
    </w:p>
    <w:p w14:paraId="2F1B0619" w14:textId="77777777" w:rsidR="00233B5B" w:rsidRDefault="00233B5B" w:rsidP="00284D60">
      <w:pPr>
        <w:autoSpaceDE w:val="0"/>
        <w:autoSpaceDN w:val="0"/>
        <w:adjustRightInd w:val="0"/>
        <w:spacing w:after="0" w:line="240" w:lineRule="auto"/>
        <w:ind w:left="-900"/>
        <w:rPr>
          <w:rFonts w:ascii="Times New Roman" w:eastAsiaTheme="minorEastAsia" w:hAnsi="Times New Roman" w:cs="Times New Roman"/>
          <w:b/>
          <w:bCs/>
          <w:sz w:val="24"/>
          <w:szCs w:val="24"/>
          <w:u w:val="single"/>
        </w:rPr>
      </w:pPr>
    </w:p>
    <w:p w14:paraId="5F3D8011" w14:textId="77777777" w:rsidR="000E2006" w:rsidRDefault="000E2006" w:rsidP="00284D60">
      <w:pPr>
        <w:autoSpaceDE w:val="0"/>
        <w:autoSpaceDN w:val="0"/>
        <w:adjustRightInd w:val="0"/>
        <w:spacing w:after="0" w:line="240" w:lineRule="auto"/>
        <w:ind w:left="-900"/>
        <w:rPr>
          <w:rFonts w:ascii="Times New Roman" w:eastAsiaTheme="minorEastAsia" w:hAnsi="Times New Roman" w:cs="Times New Roman"/>
          <w:b/>
          <w:bCs/>
          <w:sz w:val="24"/>
          <w:szCs w:val="24"/>
          <w:u w:val="single"/>
        </w:rPr>
      </w:pPr>
    </w:p>
    <w:p w14:paraId="54804C88" w14:textId="5A7CC86F" w:rsidR="007521AF" w:rsidRPr="003C2C0E" w:rsidRDefault="0C8DA18C" w:rsidP="00284D60">
      <w:pPr>
        <w:autoSpaceDE w:val="0"/>
        <w:autoSpaceDN w:val="0"/>
        <w:adjustRightInd w:val="0"/>
        <w:spacing w:after="0" w:line="240" w:lineRule="auto"/>
        <w:ind w:left="-900"/>
        <w:rPr>
          <w:rFonts w:ascii="Times New Roman" w:eastAsiaTheme="minorEastAsia" w:hAnsi="Times New Roman" w:cs="Times New Roman"/>
          <w:b/>
          <w:bCs/>
          <w:sz w:val="24"/>
          <w:szCs w:val="24"/>
          <w:u w:val="single"/>
        </w:rPr>
      </w:pPr>
      <w:r w:rsidRPr="003C2C0E">
        <w:rPr>
          <w:rFonts w:ascii="Times New Roman" w:eastAsiaTheme="minorEastAsia" w:hAnsi="Times New Roman" w:cs="Times New Roman"/>
          <w:b/>
          <w:bCs/>
          <w:sz w:val="24"/>
          <w:szCs w:val="24"/>
          <w:u w:val="single"/>
        </w:rPr>
        <w:lastRenderedPageBreak/>
        <w:t xml:space="preserve">Roles of </w:t>
      </w:r>
      <w:r w:rsidR="00280474">
        <w:rPr>
          <w:rFonts w:ascii="Times New Roman" w:eastAsiaTheme="minorEastAsia" w:hAnsi="Times New Roman" w:cs="Times New Roman"/>
          <w:b/>
          <w:bCs/>
          <w:sz w:val="24"/>
          <w:szCs w:val="24"/>
          <w:u w:val="single"/>
        </w:rPr>
        <w:t>O</w:t>
      </w:r>
      <w:r w:rsidRPr="003C2C0E">
        <w:rPr>
          <w:rFonts w:ascii="Times New Roman" w:eastAsiaTheme="minorEastAsia" w:hAnsi="Times New Roman" w:cs="Times New Roman"/>
          <w:b/>
          <w:bCs/>
          <w:sz w:val="24"/>
          <w:szCs w:val="24"/>
          <w:u w:val="single"/>
        </w:rPr>
        <w:t xml:space="preserve">ther </w:t>
      </w:r>
      <w:r w:rsidR="00280474">
        <w:rPr>
          <w:rFonts w:ascii="Times New Roman" w:eastAsiaTheme="minorEastAsia" w:hAnsi="Times New Roman" w:cs="Times New Roman"/>
          <w:b/>
          <w:bCs/>
          <w:sz w:val="24"/>
          <w:szCs w:val="24"/>
          <w:u w:val="single"/>
        </w:rPr>
        <w:t>P</w:t>
      </w:r>
      <w:r w:rsidRPr="003C2C0E">
        <w:rPr>
          <w:rFonts w:ascii="Times New Roman" w:eastAsiaTheme="minorEastAsia" w:hAnsi="Times New Roman" w:cs="Times New Roman"/>
          <w:b/>
          <w:bCs/>
          <w:sz w:val="24"/>
          <w:szCs w:val="24"/>
          <w:u w:val="single"/>
        </w:rPr>
        <w:t>rofessions</w:t>
      </w:r>
    </w:p>
    <w:p w14:paraId="37120540" w14:textId="77777777" w:rsidR="007521AF" w:rsidRPr="003C2C0E" w:rsidRDefault="007521AF" w:rsidP="0C8DA18C">
      <w:pPr>
        <w:autoSpaceDE w:val="0"/>
        <w:autoSpaceDN w:val="0"/>
        <w:adjustRightInd w:val="0"/>
        <w:spacing w:after="0" w:line="240" w:lineRule="auto"/>
        <w:rPr>
          <w:rFonts w:ascii="Times New Roman" w:eastAsiaTheme="minorEastAsia" w:hAnsi="Times New Roman" w:cs="Times New Roman"/>
          <w:b/>
          <w:bCs/>
          <w:sz w:val="24"/>
          <w:szCs w:val="24"/>
          <w:u w:val="single"/>
        </w:rPr>
      </w:pPr>
    </w:p>
    <w:p w14:paraId="2EF9D82F" w14:textId="63824A00" w:rsidR="007521AF" w:rsidRPr="003C2C0E" w:rsidRDefault="00131FC9" w:rsidP="00284D60">
      <w:pPr>
        <w:autoSpaceDE w:val="0"/>
        <w:autoSpaceDN w:val="0"/>
        <w:adjustRightInd w:val="0"/>
        <w:spacing w:after="0" w:line="240" w:lineRule="auto"/>
        <w:ind w:left="-900" w:right="-90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To</w:t>
      </w:r>
      <w:r w:rsidR="0C8DA18C" w:rsidRPr="003C2C0E">
        <w:rPr>
          <w:rFonts w:ascii="Times New Roman" w:eastAsiaTheme="minorEastAsia" w:hAnsi="Times New Roman" w:cs="Times New Roman"/>
          <w:sz w:val="24"/>
          <w:szCs w:val="24"/>
        </w:rPr>
        <w:t xml:space="preserve"> facilitate this collaboration, we are providing you a document that provides an extremely abbreviated format of the roles of other professions.  We hope that this will help you better understand the perspectives the other team members contribute to patient care</w:t>
      </w:r>
      <w:r w:rsidR="5111B8DC" w:rsidRPr="4B7B7320">
        <w:rPr>
          <w:rFonts w:ascii="Times New Roman" w:eastAsiaTheme="minorEastAsia" w:hAnsi="Times New Roman" w:cs="Times New Roman"/>
          <w:sz w:val="24"/>
          <w:szCs w:val="24"/>
        </w:rPr>
        <w:t xml:space="preserve"> and population health</w:t>
      </w:r>
      <w:r w:rsidR="0C8DA18C" w:rsidRPr="4B7B7320">
        <w:rPr>
          <w:rFonts w:ascii="Times New Roman" w:eastAsiaTheme="minorEastAsia" w:hAnsi="Times New Roman" w:cs="Times New Roman"/>
          <w:sz w:val="24"/>
          <w:szCs w:val="24"/>
        </w:rPr>
        <w:t>.</w:t>
      </w:r>
      <w:r w:rsidR="0C8DA18C" w:rsidRPr="003C2C0E">
        <w:rPr>
          <w:rFonts w:ascii="Times New Roman" w:eastAsiaTheme="minorEastAsia" w:hAnsi="Times New Roman" w:cs="Times New Roman"/>
          <w:sz w:val="24"/>
          <w:szCs w:val="24"/>
        </w:rPr>
        <w:t xml:space="preserve">  Remember, these are brief overviews and do not fully encompass the roles of each profession.  You will have an opportunity to explore these roles further as you gather with colleagues during this activity.  </w:t>
      </w:r>
    </w:p>
    <w:p w14:paraId="7BF6E0BB" w14:textId="77777777" w:rsidR="00596F44" w:rsidRPr="003C2C0E" w:rsidRDefault="00596F44" w:rsidP="0C8DA18C">
      <w:pPr>
        <w:autoSpaceDE w:val="0"/>
        <w:autoSpaceDN w:val="0"/>
        <w:adjustRightInd w:val="0"/>
        <w:spacing w:after="0" w:line="240" w:lineRule="auto"/>
        <w:rPr>
          <w:rFonts w:ascii="Times New Roman" w:eastAsiaTheme="minorEastAsia" w:hAnsi="Times New Roman" w:cs="Times New Roman"/>
          <w:sz w:val="24"/>
          <w:szCs w:val="24"/>
        </w:rPr>
      </w:pPr>
    </w:p>
    <w:tbl>
      <w:tblPr>
        <w:tblStyle w:val="TableGrid"/>
        <w:tblW w:w="11227" w:type="dxa"/>
        <w:tblInd w:w="-792" w:type="dxa"/>
        <w:tblLayout w:type="fixed"/>
        <w:tblLook w:val="04A0" w:firstRow="1" w:lastRow="0" w:firstColumn="1" w:lastColumn="0" w:noHBand="0" w:noVBand="1"/>
      </w:tblPr>
      <w:tblGrid>
        <w:gridCol w:w="1867"/>
        <w:gridCol w:w="9360"/>
      </w:tblGrid>
      <w:tr w:rsidR="00193A5E" w:rsidRPr="003C2C0E" w14:paraId="10A8563B" w14:textId="77777777" w:rsidTr="4B7B7320">
        <w:tc>
          <w:tcPr>
            <w:tcW w:w="1867" w:type="dxa"/>
          </w:tcPr>
          <w:p w14:paraId="6DC14BC3" w14:textId="339D02B0" w:rsidR="00193A5E" w:rsidRPr="003C2C0E" w:rsidRDefault="00193A5E" w:rsidP="00193A5E">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Audiology:</w:t>
            </w:r>
          </w:p>
        </w:tc>
        <w:tc>
          <w:tcPr>
            <w:tcW w:w="9360" w:type="dxa"/>
          </w:tcPr>
          <w:p w14:paraId="63BE9E4F" w14:textId="77777777" w:rsidR="00193A5E" w:rsidRPr="003C2C0E" w:rsidRDefault="00193A5E" w:rsidP="00193A5E">
            <w:pPr>
              <w:pStyle w:val="ListParagraph"/>
              <w:numPr>
                <w:ilvl w:val="0"/>
                <w:numId w:val="13"/>
              </w:numPr>
              <w:ind w:left="342"/>
              <w:rPr>
                <w:rFonts w:ascii="Times New Roman" w:eastAsiaTheme="minorEastAsia" w:hAnsi="Times New Roman" w:cs="Times New Roman"/>
                <w:color w:val="000000" w:themeColor="text1"/>
                <w:sz w:val="24"/>
                <w:szCs w:val="24"/>
              </w:rPr>
            </w:pPr>
            <w:bookmarkStart w:id="0" w:name="_Hlk31096280"/>
            <w:r w:rsidRPr="003C2C0E">
              <w:rPr>
                <w:rFonts w:ascii="Times New Roman" w:eastAsiaTheme="minorEastAsia" w:hAnsi="Times New Roman" w:cs="Times New Roman"/>
                <w:sz w:val="24"/>
                <w:szCs w:val="24"/>
              </w:rPr>
              <w:t>Use technology, creative problem solving, and social skills to identify and treat hearing, balance, tinnitus, and other auditory disorders.</w:t>
            </w:r>
          </w:p>
          <w:p w14:paraId="0A2B0B1A" w14:textId="77777777" w:rsidR="00193A5E" w:rsidRDefault="00193A5E" w:rsidP="00193A5E">
            <w:pPr>
              <w:pStyle w:val="ListParagraph"/>
              <w:numPr>
                <w:ilvl w:val="0"/>
                <w:numId w:val="13"/>
              </w:numPr>
              <w:ind w:left="342"/>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Help people with these disorders better communicate and connect with the world around them.</w:t>
            </w:r>
            <w:bookmarkEnd w:id="0"/>
          </w:p>
          <w:p w14:paraId="2B8461CA" w14:textId="06CD39B2" w:rsidR="0030549F" w:rsidRPr="003C2C0E" w:rsidRDefault="0030549F" w:rsidP="0030549F">
            <w:pPr>
              <w:pStyle w:val="ListParagraph"/>
              <w:ind w:left="342"/>
              <w:rPr>
                <w:rFonts w:ascii="Times New Roman" w:eastAsiaTheme="minorEastAsia" w:hAnsi="Times New Roman" w:cs="Times New Roman"/>
                <w:sz w:val="24"/>
                <w:szCs w:val="24"/>
              </w:rPr>
            </w:pPr>
          </w:p>
        </w:tc>
      </w:tr>
      <w:tr w:rsidR="007C764F" w:rsidRPr="003C2C0E" w14:paraId="488253B5" w14:textId="77777777" w:rsidTr="4B7B7320">
        <w:tc>
          <w:tcPr>
            <w:tcW w:w="1867" w:type="dxa"/>
          </w:tcPr>
          <w:p w14:paraId="50E692EA" w14:textId="269A73AD" w:rsidR="007C764F" w:rsidRPr="003C2C0E" w:rsidRDefault="007C764F" w:rsidP="00193A5E">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Clinical Laboratory Scientists</w:t>
            </w:r>
            <w:r w:rsidR="008B598E">
              <w:rPr>
                <w:rFonts w:ascii="Times New Roman" w:eastAsiaTheme="minorEastAsia" w:hAnsi="Times New Roman" w:cs="Times New Roman"/>
                <w:b/>
                <w:sz w:val="24"/>
                <w:szCs w:val="24"/>
              </w:rPr>
              <w:t xml:space="preserve"> or Medical Technologists:</w:t>
            </w:r>
            <w:bookmarkStart w:id="1" w:name="_GoBack"/>
            <w:bookmarkEnd w:id="1"/>
          </w:p>
        </w:tc>
        <w:tc>
          <w:tcPr>
            <w:tcW w:w="9360" w:type="dxa"/>
          </w:tcPr>
          <w:p w14:paraId="6AC1DEBC" w14:textId="5F2CEB1E" w:rsidR="008B598E" w:rsidRPr="008B598E" w:rsidRDefault="008B598E" w:rsidP="008B598E">
            <w:pPr>
              <w:numPr>
                <w:ilvl w:val="0"/>
                <w:numId w:val="36"/>
              </w:numPr>
              <w:spacing w:line="231" w:lineRule="atLeast"/>
              <w:ind w:left="360"/>
              <w:jc w:val="both"/>
              <w:rPr>
                <w:rFonts w:ascii="Calibri" w:eastAsia="Times New Roman" w:hAnsi="Calibri" w:cs="Times New Roman"/>
                <w:color w:val="000000"/>
              </w:rPr>
            </w:pPr>
            <w:r w:rsidRPr="008B598E">
              <w:rPr>
                <w:rFonts w:ascii="inherit" w:eastAsia="Times New Roman" w:hAnsi="inherit" w:cs="Times New Roman"/>
                <w:color w:val="000000"/>
                <w:sz w:val="24"/>
                <w:szCs w:val="24"/>
                <w:bdr w:val="none" w:sz="0" w:space="0" w:color="auto" w:frame="1"/>
              </w:rPr>
              <w:t>Performs the testing necessary for patient diagnosis and monitoring of treatment regimens</w:t>
            </w:r>
            <w:r>
              <w:rPr>
                <w:rFonts w:ascii="inherit" w:eastAsia="Times New Roman" w:hAnsi="inherit" w:cs="Times New Roman"/>
                <w:color w:val="000000"/>
                <w:sz w:val="24"/>
                <w:szCs w:val="24"/>
                <w:bdr w:val="none" w:sz="0" w:space="0" w:color="auto" w:frame="1"/>
              </w:rPr>
              <w:t>; playing</w:t>
            </w:r>
            <w:r w:rsidRPr="008B598E">
              <w:rPr>
                <w:rFonts w:ascii="inherit" w:eastAsia="Times New Roman" w:hAnsi="inherit" w:cs="Times New Roman"/>
                <w:color w:val="000000"/>
                <w:sz w:val="24"/>
                <w:szCs w:val="24"/>
                <w:bdr w:val="none" w:sz="0" w:space="0" w:color="auto" w:frame="1"/>
              </w:rPr>
              <w:t xml:space="preserve"> a vital role in the delivery of quality patient care.</w:t>
            </w:r>
          </w:p>
          <w:p w14:paraId="2A8AC1B8" w14:textId="5944BD5B" w:rsidR="008B598E" w:rsidRPr="008B598E" w:rsidRDefault="008B598E" w:rsidP="008B598E">
            <w:pPr>
              <w:numPr>
                <w:ilvl w:val="0"/>
                <w:numId w:val="37"/>
              </w:numPr>
              <w:spacing w:line="231" w:lineRule="atLeast"/>
              <w:ind w:left="360"/>
              <w:jc w:val="both"/>
              <w:rPr>
                <w:rFonts w:ascii="Calibri" w:eastAsia="Times New Roman" w:hAnsi="Calibri" w:cs="Times New Roman"/>
                <w:color w:val="000000"/>
              </w:rPr>
            </w:pPr>
            <w:r w:rsidRPr="008B598E">
              <w:rPr>
                <w:rFonts w:ascii="inherit" w:eastAsia="Times New Roman" w:hAnsi="inherit" w:cs="Times New Roman"/>
                <w:color w:val="000000"/>
                <w:sz w:val="24"/>
                <w:szCs w:val="24"/>
                <w:bdr w:val="none" w:sz="0" w:space="0" w:color="auto" w:frame="1"/>
              </w:rPr>
              <w:t xml:space="preserve">Consults with physicians and other healthcare professionals to select the most appropriate laboratory assays to rule in or rule out potential diagnoses and to ensure treatment efficacy. </w:t>
            </w:r>
          </w:p>
          <w:p w14:paraId="389F0B53" w14:textId="77777777" w:rsidR="007C764F" w:rsidRPr="007C764F" w:rsidRDefault="007C764F" w:rsidP="007C764F">
            <w:pPr>
              <w:rPr>
                <w:rFonts w:ascii="Times New Roman" w:eastAsiaTheme="minorEastAsia" w:hAnsi="Times New Roman" w:cs="Times New Roman"/>
                <w:sz w:val="24"/>
                <w:szCs w:val="24"/>
              </w:rPr>
            </w:pPr>
          </w:p>
        </w:tc>
      </w:tr>
      <w:tr w:rsidR="00B6595E" w:rsidRPr="003C2C0E" w14:paraId="3BCBC1EF" w14:textId="77777777" w:rsidTr="4B7B7320">
        <w:tc>
          <w:tcPr>
            <w:tcW w:w="1867" w:type="dxa"/>
          </w:tcPr>
          <w:p w14:paraId="0BE3FAD3" w14:textId="0F43D10F" w:rsidR="00B6595E" w:rsidRPr="003C2C0E" w:rsidRDefault="30642B75" w:rsidP="00193A5E">
            <w:pPr>
              <w:rPr>
                <w:rFonts w:ascii="Times New Roman" w:eastAsiaTheme="minorEastAsia" w:hAnsi="Times New Roman" w:cs="Times New Roman"/>
                <w:b/>
                <w:sz w:val="24"/>
                <w:szCs w:val="24"/>
              </w:rPr>
            </w:pPr>
            <w:r w:rsidRPr="4B7B7320">
              <w:rPr>
                <w:rFonts w:ascii="Times New Roman" w:eastAsiaTheme="minorEastAsia" w:hAnsi="Times New Roman" w:cs="Times New Roman"/>
                <w:b/>
                <w:bCs/>
                <w:sz w:val="24"/>
                <w:szCs w:val="24"/>
              </w:rPr>
              <w:t>Dent</w:t>
            </w:r>
            <w:r w:rsidR="54B29781" w:rsidRPr="4B7B7320">
              <w:rPr>
                <w:rFonts w:ascii="Times New Roman" w:eastAsiaTheme="minorEastAsia" w:hAnsi="Times New Roman" w:cs="Times New Roman"/>
                <w:b/>
                <w:bCs/>
                <w:sz w:val="24"/>
                <w:szCs w:val="24"/>
              </w:rPr>
              <w:t>istry</w:t>
            </w:r>
            <w:r w:rsidRPr="4B7B7320">
              <w:rPr>
                <w:rFonts w:ascii="Times New Roman" w:eastAsiaTheme="minorEastAsia" w:hAnsi="Times New Roman" w:cs="Times New Roman"/>
                <w:b/>
                <w:bCs/>
                <w:sz w:val="24"/>
                <w:szCs w:val="24"/>
              </w:rPr>
              <w:t>:</w:t>
            </w:r>
          </w:p>
        </w:tc>
        <w:tc>
          <w:tcPr>
            <w:tcW w:w="9360" w:type="dxa"/>
          </w:tcPr>
          <w:p w14:paraId="4B9AB504" w14:textId="37B7EFBC" w:rsidR="00637425" w:rsidRPr="006263ED" w:rsidRDefault="00637425" w:rsidP="4B7B7320">
            <w:pPr>
              <w:pStyle w:val="ListParagraph"/>
              <w:numPr>
                <w:ilvl w:val="0"/>
                <w:numId w:val="32"/>
              </w:numPr>
              <w:shd w:val="clear" w:color="auto" w:fill="FFFFFF" w:themeFill="background1"/>
              <w:ind w:left="346"/>
              <w:rPr>
                <w:rFonts w:ascii="Times New Roman" w:hAnsi="Times New Roman" w:cs="Times New Roman"/>
                <w:color w:val="000505"/>
                <w:sz w:val="24"/>
                <w:szCs w:val="24"/>
                <w:shd w:val="clear" w:color="auto" w:fill="FFFFFF"/>
              </w:rPr>
            </w:pPr>
            <w:r w:rsidRPr="006263ED">
              <w:rPr>
                <w:rFonts w:ascii="Times New Roman" w:hAnsi="Times New Roman" w:cs="Times New Roman"/>
                <w:color w:val="000505"/>
                <w:sz w:val="24"/>
                <w:szCs w:val="24"/>
                <w:shd w:val="clear" w:color="auto" w:fill="FFFFFF"/>
              </w:rPr>
              <w:t>The general dentist is the primary oral health care provider-the dentist collects data on a patient’s</w:t>
            </w:r>
            <w:r w:rsidR="00C9742E" w:rsidRPr="006263ED">
              <w:rPr>
                <w:rFonts w:ascii="Times New Roman" w:hAnsi="Times New Roman" w:cs="Times New Roman"/>
                <w:color w:val="000505"/>
                <w:sz w:val="24"/>
                <w:szCs w:val="24"/>
                <w:shd w:val="clear" w:color="auto" w:fill="FFFFFF"/>
              </w:rPr>
              <w:t xml:space="preserve"> </w:t>
            </w:r>
            <w:r w:rsidRPr="006263ED">
              <w:rPr>
                <w:rFonts w:ascii="Times New Roman" w:hAnsi="Times New Roman" w:cs="Times New Roman"/>
                <w:color w:val="000505"/>
                <w:sz w:val="24"/>
                <w:szCs w:val="24"/>
                <w:shd w:val="clear" w:color="auto" w:fill="FFFFFF"/>
              </w:rPr>
              <w:t xml:space="preserve">medical, social, and oral condition to </w:t>
            </w:r>
            <w:r w:rsidR="4B8BCA5E" w:rsidRPr="006263ED">
              <w:rPr>
                <w:rFonts w:ascii="Times New Roman" w:hAnsi="Times New Roman" w:cs="Times New Roman"/>
                <w:color w:val="000505"/>
                <w:sz w:val="24"/>
                <w:szCs w:val="24"/>
                <w:shd w:val="clear" w:color="auto" w:fill="FFFFFF"/>
              </w:rPr>
              <w:t xml:space="preserve">assess </w:t>
            </w:r>
            <w:r w:rsidRPr="006263ED">
              <w:rPr>
                <w:rFonts w:ascii="Times New Roman" w:hAnsi="Times New Roman" w:cs="Times New Roman"/>
                <w:color w:val="000505"/>
                <w:sz w:val="24"/>
                <w:szCs w:val="24"/>
                <w:shd w:val="clear" w:color="auto" w:fill="FFFFFF"/>
              </w:rPr>
              <w:t>the inter-relationship of these components with the</w:t>
            </w:r>
            <w:r w:rsidR="006263ED">
              <w:rPr>
                <w:rFonts w:ascii="Times New Roman" w:hAnsi="Times New Roman" w:cs="Times New Roman"/>
                <w:color w:val="000505"/>
                <w:sz w:val="24"/>
                <w:szCs w:val="24"/>
                <w:shd w:val="clear" w:color="auto" w:fill="FFFFFF"/>
              </w:rPr>
              <w:t xml:space="preserve"> </w:t>
            </w:r>
            <w:r w:rsidRPr="006263ED">
              <w:rPr>
                <w:rFonts w:ascii="Times New Roman" w:hAnsi="Times New Roman" w:cs="Times New Roman"/>
                <w:color w:val="000505"/>
                <w:sz w:val="24"/>
                <w:szCs w:val="24"/>
                <w:shd w:val="clear" w:color="auto" w:fill="FFFFFF"/>
              </w:rPr>
              <w:t xml:space="preserve">oral health needs of the patient. </w:t>
            </w:r>
          </w:p>
          <w:p w14:paraId="0CF965E3" w14:textId="0E6D2D5B" w:rsidR="00637425" w:rsidRDefault="00637425" w:rsidP="00135325">
            <w:pPr>
              <w:pStyle w:val="ListParagraph"/>
              <w:numPr>
                <w:ilvl w:val="0"/>
                <w:numId w:val="32"/>
              </w:numPr>
              <w:shd w:val="clear" w:color="auto" w:fill="FFFFFF" w:themeFill="background1"/>
              <w:ind w:left="346"/>
              <w:rPr>
                <w:rFonts w:ascii="Times New Roman" w:hAnsi="Times New Roman" w:cs="Times New Roman"/>
                <w:color w:val="000505"/>
                <w:sz w:val="24"/>
                <w:szCs w:val="24"/>
                <w:shd w:val="clear" w:color="auto" w:fill="FFFFFF"/>
              </w:rPr>
            </w:pPr>
            <w:r w:rsidRPr="006263ED">
              <w:rPr>
                <w:rFonts w:ascii="Times New Roman" w:hAnsi="Times New Roman" w:cs="Times New Roman"/>
                <w:color w:val="000505"/>
                <w:sz w:val="24"/>
                <w:szCs w:val="24"/>
                <w:shd w:val="clear" w:color="auto" w:fill="FFFFFF"/>
              </w:rPr>
              <w:t>The dentist is supported by a team of dental specialists, allied dental professionals and other</w:t>
            </w:r>
            <w:r w:rsidR="006263ED">
              <w:rPr>
                <w:rFonts w:ascii="Times New Roman" w:hAnsi="Times New Roman" w:cs="Times New Roman"/>
                <w:color w:val="000505"/>
                <w:sz w:val="24"/>
                <w:szCs w:val="24"/>
                <w:shd w:val="clear" w:color="auto" w:fill="FFFFFF"/>
              </w:rPr>
              <w:t xml:space="preserve"> </w:t>
            </w:r>
            <w:r w:rsidRPr="006263ED">
              <w:rPr>
                <w:rFonts w:ascii="Times New Roman" w:hAnsi="Times New Roman" w:cs="Times New Roman"/>
                <w:color w:val="000505"/>
                <w:sz w:val="24"/>
                <w:szCs w:val="24"/>
                <w:shd w:val="clear" w:color="auto" w:fill="FFFFFF"/>
              </w:rPr>
              <w:t>medical professionals to provide oral health diagnosis and care.</w:t>
            </w:r>
          </w:p>
          <w:p w14:paraId="56C66A4A" w14:textId="08A3D03A" w:rsidR="00637425" w:rsidRPr="00EA49D9" w:rsidRDefault="00E52092" w:rsidP="00135325">
            <w:pPr>
              <w:pStyle w:val="ListParagraph"/>
              <w:numPr>
                <w:ilvl w:val="0"/>
                <w:numId w:val="32"/>
              </w:numPr>
              <w:shd w:val="clear" w:color="auto" w:fill="FFFFFF"/>
              <w:ind w:left="346"/>
              <w:rPr>
                <w:rFonts w:ascii="Times New Roman" w:hAnsi="Times New Roman" w:cs="Times New Roman"/>
                <w:color w:val="212121"/>
                <w:sz w:val="24"/>
                <w:szCs w:val="24"/>
              </w:rPr>
            </w:pPr>
            <w:r w:rsidRPr="00EA49D9">
              <w:rPr>
                <w:rFonts w:ascii="Times New Roman" w:hAnsi="Times New Roman" w:cs="Times New Roman"/>
                <w:color w:val="000505"/>
                <w:sz w:val="24"/>
                <w:szCs w:val="24"/>
                <w:shd w:val="clear" w:color="auto" w:fill="FFFFFF"/>
              </w:rPr>
              <w:t>The</w:t>
            </w:r>
            <w:r w:rsidR="00637425" w:rsidRPr="00EA49D9">
              <w:rPr>
                <w:rFonts w:ascii="Times New Roman" w:hAnsi="Times New Roman" w:cs="Times New Roman"/>
                <w:color w:val="000505"/>
                <w:sz w:val="24"/>
                <w:szCs w:val="24"/>
                <w:shd w:val="clear" w:color="auto" w:fill="FFFFFF"/>
              </w:rPr>
              <w:t xml:space="preserve"> general dentist must be able to independently and collaboratively practice evidence-based comprehensive dentistry with the ultimate goal of improving the health of society.</w:t>
            </w:r>
          </w:p>
          <w:p w14:paraId="2F5C664C" w14:textId="25F6593F" w:rsidR="00B6595E" w:rsidRPr="00EA49D9" w:rsidRDefault="00637425" w:rsidP="00135325">
            <w:pPr>
              <w:pStyle w:val="ListParagraph"/>
              <w:numPr>
                <w:ilvl w:val="0"/>
                <w:numId w:val="32"/>
              </w:numPr>
              <w:shd w:val="clear" w:color="auto" w:fill="FFFFFF"/>
              <w:ind w:left="346"/>
              <w:rPr>
                <w:rFonts w:ascii="Times New Roman" w:hAnsi="Times New Roman" w:cs="Times New Roman"/>
                <w:color w:val="000505"/>
                <w:sz w:val="24"/>
                <w:szCs w:val="24"/>
                <w:shd w:val="clear" w:color="auto" w:fill="FFFFFF"/>
              </w:rPr>
            </w:pPr>
            <w:r w:rsidRPr="00EA49D9">
              <w:rPr>
                <w:rFonts w:ascii="Times New Roman" w:hAnsi="Times New Roman" w:cs="Times New Roman"/>
                <w:color w:val="000505"/>
                <w:sz w:val="24"/>
                <w:szCs w:val="24"/>
                <w:shd w:val="clear" w:color="auto" w:fill="FFFFFF"/>
              </w:rPr>
              <w:t>The dentist uses biomedical knowledge, clinical skills, communication, and other skills to address current and future issues in health care, with emphasis on oral health care.</w:t>
            </w:r>
          </w:p>
          <w:p w14:paraId="441A30B7" w14:textId="09E479A2" w:rsidR="0030549F" w:rsidRPr="003C2C0E" w:rsidRDefault="0030549F" w:rsidP="0030549F">
            <w:pPr>
              <w:shd w:val="clear" w:color="auto" w:fill="FFFFFF"/>
              <w:rPr>
                <w:rFonts w:ascii="Times New Roman" w:hAnsi="Times New Roman" w:cs="Times New Roman"/>
                <w:color w:val="212121"/>
                <w:sz w:val="24"/>
                <w:szCs w:val="24"/>
              </w:rPr>
            </w:pPr>
          </w:p>
        </w:tc>
      </w:tr>
      <w:tr w:rsidR="00B6595E" w:rsidRPr="003C2C0E" w14:paraId="5FFE2F77" w14:textId="77777777" w:rsidTr="4B7B7320">
        <w:tc>
          <w:tcPr>
            <w:tcW w:w="1867" w:type="dxa"/>
          </w:tcPr>
          <w:p w14:paraId="7D3D04D1" w14:textId="77777777" w:rsidR="00B6595E" w:rsidRPr="003C2C0E" w:rsidRDefault="00B6595E" w:rsidP="00A12878">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Dental Hygiene:</w:t>
            </w:r>
          </w:p>
        </w:tc>
        <w:tc>
          <w:tcPr>
            <w:tcW w:w="9360" w:type="dxa"/>
          </w:tcPr>
          <w:p w14:paraId="28EEBB91" w14:textId="77777777" w:rsidR="00B6595E" w:rsidRPr="003C2C0E" w:rsidRDefault="00B6595E" w:rsidP="00A12878">
            <w:pPr>
              <w:pStyle w:val="ListParagraph"/>
              <w:numPr>
                <w:ilvl w:val="0"/>
                <w:numId w:val="8"/>
              </w:numPr>
              <w:ind w:left="342"/>
              <w:rPr>
                <w:rFonts w:ascii="Times New Roman" w:eastAsiaTheme="minorEastAsia" w:hAnsi="Times New Roman" w:cs="Times New Roman"/>
                <w:color w:val="000000" w:themeColor="text1"/>
                <w:sz w:val="24"/>
                <w:szCs w:val="24"/>
              </w:rPr>
            </w:pPr>
            <w:r w:rsidRPr="003C2C0E">
              <w:rPr>
                <w:rFonts w:ascii="Times New Roman" w:eastAsiaTheme="minorEastAsia" w:hAnsi="Times New Roman" w:cs="Times New Roman"/>
                <w:sz w:val="24"/>
                <w:szCs w:val="24"/>
              </w:rPr>
              <w:t xml:space="preserve">Do full health histories </w:t>
            </w:r>
          </w:p>
          <w:p w14:paraId="699E640B" w14:textId="77777777" w:rsidR="00B6595E" w:rsidRPr="003C2C0E" w:rsidRDefault="00B6595E" w:rsidP="00A12878">
            <w:pPr>
              <w:pStyle w:val="ListParagraph"/>
              <w:numPr>
                <w:ilvl w:val="0"/>
                <w:numId w:val="8"/>
              </w:numPr>
              <w:ind w:left="342"/>
              <w:rPr>
                <w:rFonts w:ascii="Times New Roman" w:eastAsiaTheme="minorEastAsia" w:hAnsi="Times New Roman" w:cs="Times New Roman"/>
                <w:color w:val="000000" w:themeColor="text1"/>
                <w:sz w:val="24"/>
                <w:szCs w:val="24"/>
              </w:rPr>
            </w:pPr>
            <w:r w:rsidRPr="003C2C0E">
              <w:rPr>
                <w:rFonts w:ascii="Times New Roman" w:eastAsiaTheme="minorEastAsia" w:hAnsi="Times New Roman" w:cs="Times New Roman"/>
                <w:sz w:val="24"/>
                <w:szCs w:val="24"/>
              </w:rPr>
              <w:t xml:space="preserve">Identify drug interactions </w:t>
            </w:r>
          </w:p>
          <w:p w14:paraId="7C70E6F0" w14:textId="77777777" w:rsidR="00B6595E" w:rsidRPr="003C2C0E" w:rsidRDefault="00B6595E" w:rsidP="00A12878">
            <w:pPr>
              <w:pStyle w:val="ListParagraph"/>
              <w:numPr>
                <w:ilvl w:val="0"/>
                <w:numId w:val="8"/>
              </w:numPr>
              <w:ind w:left="342"/>
              <w:rPr>
                <w:rFonts w:ascii="Times New Roman" w:eastAsiaTheme="minorEastAsia" w:hAnsi="Times New Roman" w:cs="Times New Roman"/>
                <w:color w:val="000000" w:themeColor="text1"/>
                <w:sz w:val="24"/>
                <w:szCs w:val="24"/>
              </w:rPr>
            </w:pPr>
            <w:r w:rsidRPr="003C2C0E">
              <w:rPr>
                <w:rFonts w:ascii="Times New Roman" w:eastAsiaTheme="minorEastAsia" w:hAnsi="Times New Roman" w:cs="Times New Roman"/>
                <w:sz w:val="24"/>
                <w:szCs w:val="24"/>
              </w:rPr>
              <w:t xml:space="preserve">Take blood pressures </w:t>
            </w:r>
          </w:p>
          <w:p w14:paraId="12588970" w14:textId="77777777" w:rsidR="00B6595E" w:rsidRPr="003C2C0E" w:rsidRDefault="00B6595E" w:rsidP="00A12878">
            <w:pPr>
              <w:pStyle w:val="ListParagraph"/>
              <w:numPr>
                <w:ilvl w:val="0"/>
                <w:numId w:val="8"/>
              </w:numPr>
              <w:ind w:left="342"/>
              <w:rPr>
                <w:rFonts w:ascii="Times New Roman" w:eastAsiaTheme="minorEastAsia" w:hAnsi="Times New Roman" w:cs="Times New Roman"/>
                <w:color w:val="000000" w:themeColor="text1"/>
                <w:sz w:val="24"/>
                <w:szCs w:val="24"/>
              </w:rPr>
            </w:pPr>
            <w:r w:rsidRPr="003C2C0E">
              <w:rPr>
                <w:rFonts w:ascii="Times New Roman" w:eastAsiaTheme="minorEastAsia" w:hAnsi="Times New Roman" w:cs="Times New Roman"/>
                <w:sz w:val="24"/>
                <w:szCs w:val="24"/>
              </w:rPr>
              <w:t xml:space="preserve">Educate patients regarding oral health, systemic health, nutrition – primarily related to oral health – and counsel on tobacco cessation.  </w:t>
            </w:r>
          </w:p>
          <w:p w14:paraId="699D5817" w14:textId="77777777" w:rsidR="00B6595E" w:rsidRPr="003C2C0E" w:rsidRDefault="00B6595E" w:rsidP="00A12878">
            <w:pPr>
              <w:pStyle w:val="ListParagraph"/>
              <w:numPr>
                <w:ilvl w:val="0"/>
                <w:numId w:val="8"/>
              </w:numPr>
              <w:ind w:left="342"/>
              <w:rPr>
                <w:rFonts w:ascii="Times New Roman" w:eastAsiaTheme="minorEastAsia" w:hAnsi="Times New Roman" w:cs="Times New Roman"/>
                <w:color w:val="000000" w:themeColor="text1"/>
                <w:sz w:val="24"/>
                <w:szCs w:val="24"/>
              </w:rPr>
            </w:pPr>
            <w:r w:rsidRPr="003C2C0E">
              <w:rPr>
                <w:rFonts w:ascii="Times New Roman" w:eastAsiaTheme="minorEastAsia" w:hAnsi="Times New Roman" w:cs="Times New Roman"/>
                <w:sz w:val="24"/>
                <w:szCs w:val="24"/>
              </w:rPr>
              <w:t xml:space="preserve">Do risk assessments for periodontal and caries diseases.  </w:t>
            </w:r>
          </w:p>
          <w:p w14:paraId="5449525B" w14:textId="77777777" w:rsidR="00B6595E" w:rsidRPr="003C2C0E" w:rsidRDefault="00B6595E" w:rsidP="00A12878">
            <w:pPr>
              <w:pStyle w:val="ListParagraph"/>
              <w:numPr>
                <w:ilvl w:val="0"/>
                <w:numId w:val="8"/>
              </w:numPr>
              <w:ind w:left="342"/>
              <w:rPr>
                <w:rFonts w:ascii="Times New Roman" w:eastAsiaTheme="minorEastAsia" w:hAnsi="Times New Roman" w:cs="Times New Roman"/>
                <w:color w:val="000000" w:themeColor="text1"/>
                <w:sz w:val="24"/>
                <w:szCs w:val="24"/>
              </w:rPr>
            </w:pPr>
            <w:r w:rsidRPr="003C2C0E">
              <w:rPr>
                <w:rFonts w:ascii="Times New Roman" w:eastAsiaTheme="minorEastAsia" w:hAnsi="Times New Roman" w:cs="Times New Roman"/>
                <w:sz w:val="24"/>
                <w:szCs w:val="24"/>
              </w:rPr>
              <w:t xml:space="preserve">Triage with dentists to determine ways to best treat the patient.  </w:t>
            </w:r>
          </w:p>
          <w:p w14:paraId="46BA042C" w14:textId="77777777" w:rsidR="00B6595E" w:rsidRPr="0030549F" w:rsidRDefault="00B6595E" w:rsidP="00A12878">
            <w:pPr>
              <w:pStyle w:val="ListParagraph"/>
              <w:numPr>
                <w:ilvl w:val="0"/>
                <w:numId w:val="8"/>
              </w:numPr>
              <w:ind w:left="342"/>
              <w:rPr>
                <w:rFonts w:ascii="Times New Roman" w:eastAsiaTheme="minorEastAsia" w:hAnsi="Times New Roman" w:cs="Times New Roman"/>
                <w:color w:val="000000" w:themeColor="text1"/>
                <w:sz w:val="24"/>
                <w:szCs w:val="24"/>
              </w:rPr>
            </w:pPr>
            <w:r w:rsidRPr="003C2C0E">
              <w:rPr>
                <w:rFonts w:ascii="Times New Roman" w:eastAsiaTheme="minorEastAsia" w:hAnsi="Times New Roman" w:cs="Times New Roman"/>
                <w:sz w:val="24"/>
                <w:szCs w:val="24"/>
              </w:rPr>
              <w:t>In Maryland, dental hygienists can treat patients in public health facilities without dental presence, but cannot in for-profit LTC facilities</w:t>
            </w:r>
          </w:p>
          <w:p w14:paraId="1BE94B65" w14:textId="3C132D34" w:rsidR="0030549F" w:rsidRPr="003C2C0E" w:rsidRDefault="0030549F" w:rsidP="0030549F">
            <w:pPr>
              <w:pStyle w:val="ListParagraph"/>
              <w:ind w:left="342"/>
              <w:rPr>
                <w:rFonts w:ascii="Times New Roman" w:eastAsiaTheme="minorEastAsia" w:hAnsi="Times New Roman" w:cs="Times New Roman"/>
                <w:color w:val="000000" w:themeColor="text1"/>
                <w:sz w:val="24"/>
                <w:szCs w:val="24"/>
              </w:rPr>
            </w:pPr>
          </w:p>
        </w:tc>
      </w:tr>
      <w:tr w:rsidR="00B6595E" w:rsidRPr="003C2C0E" w14:paraId="2F32559C" w14:textId="77777777" w:rsidTr="4B7B7320">
        <w:tc>
          <w:tcPr>
            <w:tcW w:w="1867" w:type="dxa"/>
          </w:tcPr>
          <w:p w14:paraId="3A69726C" w14:textId="77777777" w:rsidR="00B6595E" w:rsidRPr="003C2C0E" w:rsidRDefault="00B6595E" w:rsidP="00A12878">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Law:</w:t>
            </w:r>
          </w:p>
        </w:tc>
        <w:tc>
          <w:tcPr>
            <w:tcW w:w="9360" w:type="dxa"/>
          </w:tcPr>
          <w:p w14:paraId="7A576668" w14:textId="77777777" w:rsidR="00B6595E" w:rsidRPr="003C2C0E" w:rsidRDefault="00B6595E" w:rsidP="00CF7DA3">
            <w:p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Addresses policy relating to:</w:t>
            </w:r>
          </w:p>
          <w:p w14:paraId="0600A76F" w14:textId="342288C7" w:rsidR="00B6595E" w:rsidRPr="003C2C0E" w:rsidRDefault="006F28C6" w:rsidP="00A12878">
            <w:pPr>
              <w:pStyle w:val="ListParagraph"/>
              <w:numPr>
                <w:ilvl w:val="0"/>
                <w:numId w:val="17"/>
              </w:numPr>
              <w:ind w:left="702"/>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A</w:t>
            </w:r>
            <w:r w:rsidR="00B6595E" w:rsidRPr="003C2C0E">
              <w:rPr>
                <w:rFonts w:ascii="Times New Roman" w:eastAsiaTheme="minorEastAsia" w:hAnsi="Times New Roman" w:cs="Times New Roman"/>
                <w:sz w:val="24"/>
                <w:szCs w:val="24"/>
              </w:rPr>
              <w:t>ccess to care;</w:t>
            </w:r>
          </w:p>
          <w:p w14:paraId="62240658" w14:textId="1F89C874" w:rsidR="00B6595E" w:rsidRPr="003C2C0E" w:rsidRDefault="006F28C6" w:rsidP="00A12878">
            <w:pPr>
              <w:pStyle w:val="ListParagraph"/>
              <w:numPr>
                <w:ilvl w:val="0"/>
                <w:numId w:val="17"/>
              </w:numPr>
              <w:ind w:left="702"/>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I</w:t>
            </w:r>
            <w:r w:rsidR="00B6595E" w:rsidRPr="003C2C0E">
              <w:rPr>
                <w:rFonts w:ascii="Times New Roman" w:eastAsiaTheme="minorEastAsia" w:hAnsi="Times New Roman" w:cs="Times New Roman"/>
                <w:sz w:val="24"/>
                <w:szCs w:val="24"/>
              </w:rPr>
              <w:t>nsurance coverage;</w:t>
            </w:r>
          </w:p>
          <w:p w14:paraId="1B144094" w14:textId="5F439F79" w:rsidR="00B6595E" w:rsidRPr="003C2C0E" w:rsidRDefault="006F28C6" w:rsidP="00A12878">
            <w:pPr>
              <w:pStyle w:val="ListParagraph"/>
              <w:numPr>
                <w:ilvl w:val="0"/>
                <w:numId w:val="17"/>
              </w:numPr>
              <w:ind w:left="702"/>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D</w:t>
            </w:r>
            <w:r w:rsidR="00B6595E" w:rsidRPr="003C2C0E">
              <w:rPr>
                <w:rFonts w:ascii="Times New Roman" w:eastAsiaTheme="minorEastAsia" w:hAnsi="Times New Roman" w:cs="Times New Roman"/>
                <w:sz w:val="24"/>
                <w:szCs w:val="24"/>
              </w:rPr>
              <w:t>ifficult ethical choices (particularly at the beginning and end of life);</w:t>
            </w:r>
          </w:p>
          <w:p w14:paraId="72FE22BD" w14:textId="31D064CF" w:rsidR="00B6595E" w:rsidRPr="003C2C0E" w:rsidRDefault="006F28C6" w:rsidP="00A12878">
            <w:pPr>
              <w:pStyle w:val="ListParagraph"/>
              <w:numPr>
                <w:ilvl w:val="0"/>
                <w:numId w:val="17"/>
              </w:numPr>
              <w:ind w:left="702"/>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P</w:t>
            </w:r>
            <w:r w:rsidR="00B6595E" w:rsidRPr="003C2C0E">
              <w:rPr>
                <w:rFonts w:ascii="Times New Roman" w:eastAsiaTheme="minorEastAsia" w:hAnsi="Times New Roman" w:cs="Times New Roman"/>
                <w:sz w:val="24"/>
                <w:szCs w:val="24"/>
              </w:rPr>
              <w:t xml:space="preserve">roviders of care (and how these providers are organized and paid); </w:t>
            </w:r>
          </w:p>
          <w:p w14:paraId="1A87969D" w14:textId="445B3994" w:rsidR="00B6595E" w:rsidRPr="003C2C0E" w:rsidRDefault="006F28C6" w:rsidP="00A12878">
            <w:pPr>
              <w:pStyle w:val="ListParagraph"/>
              <w:numPr>
                <w:ilvl w:val="0"/>
                <w:numId w:val="17"/>
              </w:numPr>
              <w:ind w:left="702"/>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S</w:t>
            </w:r>
            <w:r w:rsidR="00B6595E" w:rsidRPr="003C2C0E">
              <w:rPr>
                <w:rFonts w:ascii="Times New Roman" w:eastAsiaTheme="minorEastAsia" w:hAnsi="Times New Roman" w:cs="Times New Roman"/>
                <w:sz w:val="24"/>
                <w:szCs w:val="24"/>
              </w:rPr>
              <w:t>afety of our drugs and food supply;</w:t>
            </w:r>
          </w:p>
          <w:p w14:paraId="7BEBA1B4" w14:textId="77777777" w:rsidR="00B6595E" w:rsidRDefault="006F28C6" w:rsidP="00A12878">
            <w:pPr>
              <w:pStyle w:val="ListParagraph"/>
              <w:numPr>
                <w:ilvl w:val="0"/>
                <w:numId w:val="17"/>
              </w:numPr>
              <w:ind w:left="702"/>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D</w:t>
            </w:r>
            <w:r w:rsidR="00B6595E" w:rsidRPr="003C2C0E">
              <w:rPr>
                <w:rFonts w:ascii="Times New Roman" w:eastAsiaTheme="minorEastAsia" w:hAnsi="Times New Roman" w:cs="Times New Roman"/>
                <w:sz w:val="24"/>
                <w:szCs w:val="24"/>
              </w:rPr>
              <w:t>isease prevention and treatment.</w:t>
            </w:r>
          </w:p>
          <w:p w14:paraId="5EA9B284" w14:textId="70EE2AC4" w:rsidR="0030549F" w:rsidRPr="003C2C0E" w:rsidRDefault="0030549F" w:rsidP="0030549F">
            <w:pPr>
              <w:pStyle w:val="ListParagraph"/>
              <w:ind w:left="702"/>
              <w:rPr>
                <w:rFonts w:ascii="Times New Roman" w:eastAsiaTheme="minorEastAsia" w:hAnsi="Times New Roman" w:cs="Times New Roman"/>
                <w:sz w:val="24"/>
                <w:szCs w:val="24"/>
              </w:rPr>
            </w:pPr>
          </w:p>
        </w:tc>
      </w:tr>
      <w:tr w:rsidR="00B6595E" w:rsidRPr="003C2C0E" w14:paraId="69190F4B" w14:textId="77777777" w:rsidTr="4B7B7320">
        <w:tc>
          <w:tcPr>
            <w:tcW w:w="1867" w:type="dxa"/>
          </w:tcPr>
          <w:p w14:paraId="5C07CC7F" w14:textId="6A706BCF" w:rsidR="00B6595E" w:rsidRPr="003C2C0E" w:rsidRDefault="00BC3010" w:rsidP="00193A5E">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lastRenderedPageBreak/>
              <w:t>Medicine:</w:t>
            </w:r>
          </w:p>
        </w:tc>
        <w:tc>
          <w:tcPr>
            <w:tcW w:w="9360" w:type="dxa"/>
          </w:tcPr>
          <w:p w14:paraId="41C14EAE" w14:textId="68A18332" w:rsidR="007C5C76" w:rsidRPr="003C2C0E" w:rsidRDefault="00137DC4" w:rsidP="00B13182">
            <w:pPr>
              <w:ind w:left="-1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007C5C76" w:rsidRPr="003C2C0E">
              <w:rPr>
                <w:rFonts w:ascii="Times New Roman" w:eastAsiaTheme="minorEastAsia" w:hAnsi="Times New Roman" w:cs="Times New Roman"/>
                <w:sz w:val="24"/>
                <w:szCs w:val="24"/>
              </w:rPr>
              <w:t xml:space="preserve">Consider the role of the patient’s medical condition on patient health and functional status; </w:t>
            </w:r>
          </w:p>
          <w:p w14:paraId="2FF44C0B" w14:textId="5775F23F" w:rsidR="007C5C76" w:rsidRPr="003C2C0E" w:rsidRDefault="00024DBC" w:rsidP="006727F1">
            <w:pPr>
              <w:ind w:left="346" w:hanging="346"/>
              <w:rPr>
                <w:rFonts w:ascii="Times New Roman" w:eastAsiaTheme="minorEastAsia" w:hAnsi="Times New Roman" w:cs="Times New Roman"/>
                <w:sz w:val="24"/>
                <w:szCs w:val="24"/>
              </w:rPr>
            </w:pPr>
            <w:r w:rsidRPr="22D30A77">
              <w:rPr>
                <w:rFonts w:ascii="Times New Roman" w:eastAsiaTheme="minorEastAsia" w:hAnsi="Times New Roman" w:cs="Times New Roman"/>
                <w:sz w:val="24"/>
                <w:szCs w:val="24"/>
              </w:rPr>
              <w:t xml:space="preserve">2.  </w:t>
            </w:r>
            <w:r w:rsidR="007C5C76" w:rsidRPr="22D30A77">
              <w:rPr>
                <w:rFonts w:ascii="Times New Roman" w:eastAsiaTheme="minorEastAsia" w:hAnsi="Times New Roman" w:cs="Times New Roman"/>
                <w:sz w:val="24"/>
                <w:szCs w:val="24"/>
              </w:rPr>
              <w:t xml:space="preserve">Consider home-based primary care services or assign a medical liaison to monitor </w:t>
            </w:r>
            <w:r w:rsidR="00C54A93" w:rsidRPr="22D30A77">
              <w:rPr>
                <w:rFonts w:ascii="Times New Roman" w:eastAsiaTheme="minorEastAsia" w:hAnsi="Times New Roman" w:cs="Times New Roman"/>
                <w:sz w:val="24"/>
                <w:szCs w:val="24"/>
              </w:rPr>
              <w:t>patient’s</w:t>
            </w:r>
            <w:r w:rsidR="00C54A93">
              <w:rPr>
                <w:rFonts w:ascii="Times New Roman" w:eastAsiaTheme="minorEastAsia" w:hAnsi="Times New Roman" w:cs="Times New Roman"/>
                <w:sz w:val="24"/>
                <w:szCs w:val="24"/>
              </w:rPr>
              <w:t xml:space="preserve"> health</w:t>
            </w:r>
            <w:r w:rsidR="4AF10799" w:rsidRPr="22D30A77">
              <w:rPr>
                <w:rFonts w:ascii="Times New Roman" w:eastAsiaTheme="minorEastAsia" w:hAnsi="Times New Roman" w:cs="Times New Roman"/>
                <w:sz w:val="24"/>
                <w:szCs w:val="24"/>
              </w:rPr>
              <w:t>;</w:t>
            </w:r>
          </w:p>
          <w:p w14:paraId="4A160BE0" w14:textId="1505DCE0" w:rsidR="007C5C76" w:rsidRPr="003C2C0E" w:rsidRDefault="00024DBC" w:rsidP="007C5C76">
            <w:p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 xml:space="preserve">3.  </w:t>
            </w:r>
            <w:r w:rsidR="007C5C76" w:rsidRPr="003C2C0E">
              <w:rPr>
                <w:rFonts w:ascii="Times New Roman" w:eastAsiaTheme="minorEastAsia" w:hAnsi="Times New Roman" w:cs="Times New Roman"/>
                <w:sz w:val="24"/>
                <w:szCs w:val="24"/>
              </w:rPr>
              <w:t>Consider other medical specialists needed for consultative purposes; and</w:t>
            </w:r>
          </w:p>
          <w:p w14:paraId="45B4970A" w14:textId="77777777" w:rsidR="00B6595E" w:rsidRDefault="00024DBC" w:rsidP="008F7261">
            <w:pPr>
              <w:ind w:left="256" w:hanging="27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 xml:space="preserve">4.  </w:t>
            </w:r>
            <w:r w:rsidR="007C5C76" w:rsidRPr="003C2C0E">
              <w:rPr>
                <w:rFonts w:ascii="Times New Roman" w:eastAsiaTheme="minorEastAsia" w:hAnsi="Times New Roman" w:cs="Times New Roman"/>
                <w:sz w:val="24"/>
                <w:szCs w:val="24"/>
              </w:rPr>
              <w:t>Assess medication regimen contribution to wors</w:t>
            </w:r>
            <w:r w:rsidR="00674F3A" w:rsidRPr="003C2C0E">
              <w:rPr>
                <w:rFonts w:ascii="Times New Roman" w:eastAsiaTheme="minorEastAsia" w:hAnsi="Times New Roman" w:cs="Times New Roman"/>
                <w:sz w:val="24"/>
                <w:szCs w:val="24"/>
              </w:rPr>
              <w:t xml:space="preserve">ening medical/functional status </w:t>
            </w:r>
            <w:r w:rsidR="008F7261">
              <w:rPr>
                <w:rFonts w:ascii="Times New Roman" w:eastAsiaTheme="minorEastAsia" w:hAnsi="Times New Roman" w:cs="Times New Roman"/>
                <w:sz w:val="24"/>
                <w:szCs w:val="24"/>
              </w:rPr>
              <w:t xml:space="preserve">   </w:t>
            </w:r>
            <w:r w:rsidR="007C5C76" w:rsidRPr="003C2C0E">
              <w:rPr>
                <w:rFonts w:ascii="Times New Roman" w:eastAsiaTheme="minorEastAsia" w:hAnsi="Times New Roman" w:cs="Times New Roman"/>
                <w:sz w:val="24"/>
                <w:szCs w:val="24"/>
              </w:rPr>
              <w:t>po</w:t>
            </w:r>
            <w:r w:rsidR="00674F3A" w:rsidRPr="003C2C0E">
              <w:rPr>
                <w:rFonts w:ascii="Times New Roman" w:eastAsiaTheme="minorEastAsia" w:hAnsi="Times New Roman" w:cs="Times New Roman"/>
                <w:sz w:val="24"/>
                <w:szCs w:val="24"/>
              </w:rPr>
              <w:t>lypharmacy</w:t>
            </w:r>
            <w:r w:rsidR="007C5C76" w:rsidRPr="003C2C0E">
              <w:rPr>
                <w:rFonts w:ascii="Times New Roman" w:eastAsiaTheme="minorEastAsia" w:hAnsi="Times New Roman" w:cs="Times New Roman"/>
                <w:sz w:val="24"/>
                <w:szCs w:val="24"/>
              </w:rPr>
              <w:t>.</w:t>
            </w:r>
          </w:p>
          <w:p w14:paraId="323CFF40" w14:textId="19A76403" w:rsidR="0030549F" w:rsidRPr="003C2C0E" w:rsidRDefault="0030549F" w:rsidP="008F7261">
            <w:pPr>
              <w:ind w:left="256" w:hanging="270"/>
              <w:rPr>
                <w:rFonts w:ascii="Times New Roman" w:eastAsiaTheme="minorEastAsia" w:hAnsi="Times New Roman" w:cs="Times New Roman"/>
                <w:sz w:val="24"/>
                <w:szCs w:val="24"/>
              </w:rPr>
            </w:pPr>
          </w:p>
        </w:tc>
      </w:tr>
      <w:tr w:rsidR="00667F15" w:rsidRPr="003C2C0E" w14:paraId="6417F872" w14:textId="77777777" w:rsidTr="4B7B7320">
        <w:tc>
          <w:tcPr>
            <w:tcW w:w="1867" w:type="dxa"/>
          </w:tcPr>
          <w:p w14:paraId="7014E4F5" w14:textId="33496F59" w:rsidR="00667F15" w:rsidRPr="003C2C0E" w:rsidRDefault="00667F15" w:rsidP="00193A5E">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Nurse Practitioner:</w:t>
            </w:r>
          </w:p>
        </w:tc>
        <w:tc>
          <w:tcPr>
            <w:tcW w:w="9360" w:type="dxa"/>
          </w:tcPr>
          <w:p w14:paraId="2BF3E18F" w14:textId="0B4B272C" w:rsidR="00667F15" w:rsidRPr="003C2C0E" w:rsidRDefault="0030549F" w:rsidP="00FA71A6">
            <w:pPr>
              <w:pStyle w:val="ListParagraph"/>
              <w:numPr>
                <w:ilvl w:val="0"/>
                <w:numId w:val="29"/>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00667F15" w:rsidRPr="003C2C0E">
              <w:rPr>
                <w:rFonts w:ascii="Times New Roman" w:eastAsiaTheme="minorEastAsia" w:hAnsi="Times New Roman" w:cs="Times New Roman"/>
                <w:sz w:val="24"/>
                <w:szCs w:val="24"/>
              </w:rPr>
              <w:t xml:space="preserve">icensed, independent practitioners </w:t>
            </w:r>
            <w:r w:rsidR="00FA71A6" w:rsidRPr="003C2C0E">
              <w:rPr>
                <w:rFonts w:ascii="Times New Roman" w:eastAsiaTheme="minorEastAsia" w:hAnsi="Times New Roman" w:cs="Times New Roman"/>
                <w:sz w:val="24"/>
                <w:szCs w:val="24"/>
              </w:rPr>
              <w:t>who practice in ambulatory, acute</w:t>
            </w:r>
            <w:r w:rsidR="00FA71A6" w:rsidRPr="003C2C0E">
              <w:rPr>
                <w:rFonts w:ascii="Times New Roman" w:hAnsi="Times New Roman" w:cs="Times New Roman"/>
                <w:sz w:val="24"/>
                <w:szCs w:val="24"/>
              </w:rPr>
              <w:t xml:space="preserve"> </w:t>
            </w:r>
            <w:r w:rsidR="00667F15" w:rsidRPr="003C2C0E">
              <w:rPr>
                <w:rFonts w:ascii="Times New Roman" w:eastAsiaTheme="minorEastAsia" w:hAnsi="Times New Roman" w:cs="Times New Roman"/>
                <w:sz w:val="24"/>
                <w:szCs w:val="24"/>
              </w:rPr>
              <w:t>and long-term care as primary and/or specialty care providers;</w:t>
            </w:r>
          </w:p>
          <w:p w14:paraId="2C1A7B3D" w14:textId="77777777" w:rsidR="00667F15" w:rsidRPr="003C2C0E" w:rsidRDefault="00667F15" w:rsidP="007C5C76">
            <w:p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2.  Focus on disease prevention and health promotion;</w:t>
            </w:r>
          </w:p>
          <w:p w14:paraId="3AC06677" w14:textId="77777777" w:rsidR="005405B9" w:rsidRPr="003C2C0E" w:rsidRDefault="00667F15" w:rsidP="005405B9">
            <w:p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3.  Assess, diagnose, treat and manage acute episodic and chronic illnesses;</w:t>
            </w:r>
            <w:r w:rsidR="005405B9" w:rsidRPr="003C2C0E">
              <w:rPr>
                <w:rFonts w:ascii="Times New Roman" w:eastAsiaTheme="minorEastAsia" w:hAnsi="Times New Roman" w:cs="Times New Roman"/>
                <w:sz w:val="24"/>
                <w:szCs w:val="24"/>
              </w:rPr>
              <w:t xml:space="preserve"> </w:t>
            </w:r>
          </w:p>
          <w:p w14:paraId="04314344" w14:textId="77777777" w:rsidR="00667F15" w:rsidRDefault="005405B9" w:rsidP="008F7261">
            <w:pPr>
              <w:ind w:left="256" w:hanging="27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 xml:space="preserve">4.  </w:t>
            </w:r>
            <w:r w:rsidR="00667F15" w:rsidRPr="003C2C0E">
              <w:rPr>
                <w:rFonts w:ascii="Times New Roman" w:eastAsiaTheme="minorEastAsia" w:hAnsi="Times New Roman" w:cs="Times New Roman"/>
                <w:sz w:val="24"/>
                <w:szCs w:val="24"/>
              </w:rPr>
              <w:t>Order, conduct, supervise, and interpret diagnostic and laboratory tests, prescribe pharmacological</w:t>
            </w:r>
            <w:r w:rsidRPr="003C2C0E">
              <w:rPr>
                <w:rFonts w:ascii="Times New Roman" w:eastAsiaTheme="minorEastAsia" w:hAnsi="Times New Roman" w:cs="Times New Roman"/>
                <w:sz w:val="24"/>
                <w:szCs w:val="24"/>
              </w:rPr>
              <w:t xml:space="preserve"> </w:t>
            </w:r>
            <w:r w:rsidR="00667F15" w:rsidRPr="003C2C0E">
              <w:rPr>
                <w:rFonts w:ascii="Times New Roman" w:eastAsiaTheme="minorEastAsia" w:hAnsi="Times New Roman" w:cs="Times New Roman"/>
                <w:sz w:val="24"/>
                <w:szCs w:val="24"/>
              </w:rPr>
              <w:t>agents and non-</w:t>
            </w:r>
            <w:r w:rsidRPr="003C2C0E">
              <w:rPr>
                <w:rFonts w:ascii="Times New Roman" w:eastAsiaTheme="minorEastAsia" w:hAnsi="Times New Roman" w:cs="Times New Roman"/>
                <w:sz w:val="24"/>
                <w:szCs w:val="24"/>
              </w:rPr>
              <w:t>p</w:t>
            </w:r>
            <w:r w:rsidR="00667F15" w:rsidRPr="003C2C0E">
              <w:rPr>
                <w:rFonts w:ascii="Times New Roman" w:eastAsiaTheme="minorEastAsia" w:hAnsi="Times New Roman" w:cs="Times New Roman"/>
                <w:sz w:val="24"/>
                <w:szCs w:val="24"/>
              </w:rPr>
              <w:t>harmacologic therapies, and teach and counsel patients.</w:t>
            </w:r>
          </w:p>
          <w:p w14:paraId="6CA07E3E" w14:textId="1EC199AD" w:rsidR="0030549F" w:rsidRPr="003C2C0E" w:rsidRDefault="0030549F" w:rsidP="008F7261">
            <w:pPr>
              <w:ind w:left="256" w:hanging="270"/>
              <w:rPr>
                <w:rFonts w:ascii="Times New Roman" w:eastAsiaTheme="minorEastAsia" w:hAnsi="Times New Roman" w:cs="Times New Roman"/>
                <w:sz w:val="24"/>
                <w:szCs w:val="24"/>
              </w:rPr>
            </w:pPr>
          </w:p>
        </w:tc>
      </w:tr>
      <w:tr w:rsidR="0030549F" w:rsidRPr="003C2C0E" w14:paraId="10A444AA" w14:textId="77777777" w:rsidTr="4B7B7320">
        <w:tc>
          <w:tcPr>
            <w:tcW w:w="1867" w:type="dxa"/>
          </w:tcPr>
          <w:p w14:paraId="0A0D2608" w14:textId="77777777" w:rsidR="0030549F" w:rsidRPr="003C2C0E" w:rsidRDefault="0030549F" w:rsidP="0030549F">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Nursing:</w:t>
            </w:r>
          </w:p>
          <w:p w14:paraId="4D67F7DA" w14:textId="77777777" w:rsidR="0030549F" w:rsidRPr="003C2C0E" w:rsidRDefault="0030549F" w:rsidP="00193A5E">
            <w:pPr>
              <w:rPr>
                <w:rFonts w:ascii="Times New Roman" w:eastAsiaTheme="minorEastAsia" w:hAnsi="Times New Roman" w:cs="Times New Roman"/>
                <w:b/>
                <w:sz w:val="24"/>
                <w:szCs w:val="24"/>
              </w:rPr>
            </w:pPr>
          </w:p>
        </w:tc>
        <w:tc>
          <w:tcPr>
            <w:tcW w:w="9360" w:type="dxa"/>
          </w:tcPr>
          <w:p w14:paraId="1A9AB61E" w14:textId="77777777" w:rsidR="0030549F" w:rsidRPr="003C2C0E" w:rsidRDefault="0030549F" w:rsidP="0030549F">
            <w:pPr>
              <w:pStyle w:val="ListParagraph"/>
              <w:numPr>
                <w:ilvl w:val="0"/>
                <w:numId w:val="31"/>
              </w:num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Assess patient &amp; family from a holistic standpoint (physical and psychosocial).  Specifics might include the impact of the illness on patient and family daily functions;</w:t>
            </w:r>
          </w:p>
          <w:p w14:paraId="3C495FCF" w14:textId="77777777" w:rsidR="0030549F" w:rsidRPr="003C2C0E" w:rsidRDefault="0030549F" w:rsidP="0030549F">
            <w:pPr>
              <w:pStyle w:val="ListParagraph"/>
              <w:numPr>
                <w:ilvl w:val="0"/>
                <w:numId w:val="31"/>
              </w:num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 xml:space="preserve">Provide patient education regarding medication/disease process; </w:t>
            </w:r>
          </w:p>
          <w:p w14:paraId="44201B3C" w14:textId="77777777" w:rsidR="0030549F" w:rsidRDefault="0030549F" w:rsidP="0030549F">
            <w:pPr>
              <w:pStyle w:val="ListParagraph"/>
              <w:numPr>
                <w:ilvl w:val="0"/>
                <w:numId w:val="31"/>
              </w:num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Identify opportunities to facilitate clarification and advocacy for the patient and family perspective during the interprofessional team planning</w:t>
            </w:r>
          </w:p>
          <w:p w14:paraId="289C5637" w14:textId="5D2A8AEA" w:rsidR="0030549F" w:rsidRPr="003C2C0E" w:rsidRDefault="0030549F" w:rsidP="0030549F">
            <w:pPr>
              <w:pStyle w:val="ListParagraph"/>
              <w:ind w:left="360"/>
              <w:rPr>
                <w:rFonts w:ascii="Times New Roman" w:eastAsiaTheme="minorEastAsia" w:hAnsi="Times New Roman" w:cs="Times New Roman"/>
                <w:sz w:val="24"/>
                <w:szCs w:val="24"/>
              </w:rPr>
            </w:pPr>
          </w:p>
        </w:tc>
      </w:tr>
      <w:tr w:rsidR="00D05DB7" w:rsidRPr="003C2C0E" w14:paraId="3020ECA0" w14:textId="77777777" w:rsidTr="00035BDA">
        <w:trPr>
          <w:trHeight w:val="1673"/>
        </w:trPr>
        <w:tc>
          <w:tcPr>
            <w:tcW w:w="1867" w:type="dxa"/>
          </w:tcPr>
          <w:p w14:paraId="2FECA8E2" w14:textId="7CE378AE" w:rsidR="002E30D1" w:rsidRPr="003C2C0E" w:rsidRDefault="002E30D1" w:rsidP="00D05DB7">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Pharmacy:</w:t>
            </w:r>
          </w:p>
          <w:p w14:paraId="3D99AD36" w14:textId="4B96D026" w:rsidR="002E30D1" w:rsidRPr="003C2C0E" w:rsidRDefault="002E30D1" w:rsidP="00D05DB7">
            <w:pPr>
              <w:rPr>
                <w:rFonts w:ascii="Times New Roman" w:eastAsiaTheme="minorEastAsia" w:hAnsi="Times New Roman" w:cs="Times New Roman"/>
                <w:b/>
                <w:sz w:val="24"/>
                <w:szCs w:val="24"/>
              </w:rPr>
            </w:pPr>
          </w:p>
          <w:p w14:paraId="73BC3258" w14:textId="77777777" w:rsidR="002E30D1" w:rsidRPr="003C2C0E" w:rsidRDefault="002E30D1" w:rsidP="00D05DB7">
            <w:pPr>
              <w:rPr>
                <w:rFonts w:ascii="Times New Roman" w:eastAsiaTheme="minorEastAsia" w:hAnsi="Times New Roman" w:cs="Times New Roman"/>
                <w:b/>
                <w:sz w:val="24"/>
                <w:szCs w:val="24"/>
              </w:rPr>
            </w:pPr>
          </w:p>
          <w:p w14:paraId="1A791A3E" w14:textId="77777777" w:rsidR="002E30D1" w:rsidRPr="003C2C0E" w:rsidRDefault="002E30D1" w:rsidP="00D05DB7">
            <w:pPr>
              <w:rPr>
                <w:rFonts w:ascii="Times New Roman" w:eastAsiaTheme="minorEastAsia" w:hAnsi="Times New Roman" w:cs="Times New Roman"/>
                <w:b/>
                <w:sz w:val="24"/>
                <w:szCs w:val="24"/>
              </w:rPr>
            </w:pPr>
          </w:p>
          <w:p w14:paraId="50BFD6BC" w14:textId="77777777" w:rsidR="002E30D1" w:rsidRPr="003C2C0E" w:rsidRDefault="002E30D1" w:rsidP="00D05DB7">
            <w:pPr>
              <w:rPr>
                <w:rFonts w:ascii="Times New Roman" w:eastAsiaTheme="minorEastAsia" w:hAnsi="Times New Roman" w:cs="Times New Roman"/>
                <w:b/>
                <w:sz w:val="24"/>
                <w:szCs w:val="24"/>
              </w:rPr>
            </w:pPr>
          </w:p>
          <w:p w14:paraId="7AFBE599" w14:textId="32F088E0" w:rsidR="002E30D1" w:rsidRPr="003C2C0E" w:rsidRDefault="002E30D1" w:rsidP="00D05DB7">
            <w:pPr>
              <w:rPr>
                <w:rFonts w:ascii="Times New Roman" w:eastAsiaTheme="minorEastAsia" w:hAnsi="Times New Roman" w:cs="Times New Roman"/>
                <w:b/>
                <w:sz w:val="24"/>
                <w:szCs w:val="24"/>
              </w:rPr>
            </w:pPr>
          </w:p>
        </w:tc>
        <w:tc>
          <w:tcPr>
            <w:tcW w:w="9360" w:type="dxa"/>
          </w:tcPr>
          <w:p w14:paraId="08CAD47E" w14:textId="129CA2EC" w:rsidR="00386AE2" w:rsidRPr="003C2C0E" w:rsidRDefault="00386AE2" w:rsidP="00386AE2">
            <w:pPr>
              <w:pStyle w:val="ListParagraph"/>
              <w:numPr>
                <w:ilvl w:val="0"/>
                <w:numId w:val="28"/>
              </w:numPr>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Provide comprehensive medication reviews for regimen optimization;</w:t>
            </w:r>
          </w:p>
          <w:p w14:paraId="143A7D38" w14:textId="3737EB4C" w:rsidR="00386AE2" w:rsidRPr="003C2C0E" w:rsidRDefault="00F04FBE" w:rsidP="00386AE2">
            <w:pPr>
              <w:pStyle w:val="ListParagraph"/>
              <w:numPr>
                <w:ilvl w:val="0"/>
                <w:numId w:val="28"/>
              </w:numPr>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Simplify complex medication regimens to enhance adherence;</w:t>
            </w:r>
          </w:p>
          <w:p w14:paraId="774A810F" w14:textId="06379E15" w:rsidR="00F04FBE" w:rsidRPr="003C2C0E" w:rsidRDefault="00F04FBE" w:rsidP="00386AE2">
            <w:pPr>
              <w:pStyle w:val="ListParagraph"/>
              <w:numPr>
                <w:ilvl w:val="0"/>
                <w:numId w:val="28"/>
              </w:numPr>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Recommend medication switches/substitutions to enhance access to medications for those that cannot afford or do not have medication insurance;</w:t>
            </w:r>
          </w:p>
          <w:p w14:paraId="3FC41B4E" w14:textId="2533C3AC" w:rsidR="00386AE2" w:rsidRPr="003C2C0E" w:rsidRDefault="00F04FBE" w:rsidP="00D16FE0">
            <w:pPr>
              <w:pStyle w:val="ListParagraph"/>
              <w:numPr>
                <w:ilvl w:val="0"/>
                <w:numId w:val="28"/>
              </w:numPr>
              <w:ind w:left="36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Comprehensive medication and chronic disease education.</w:t>
            </w:r>
          </w:p>
          <w:p w14:paraId="2CA424B5" w14:textId="699CF97E" w:rsidR="00386AE2" w:rsidRPr="003C2C0E" w:rsidRDefault="00386AE2" w:rsidP="00386AE2">
            <w:pPr>
              <w:rPr>
                <w:rFonts w:ascii="Times New Roman" w:eastAsiaTheme="minorEastAsia" w:hAnsi="Times New Roman" w:cs="Times New Roman"/>
                <w:sz w:val="24"/>
                <w:szCs w:val="24"/>
              </w:rPr>
            </w:pPr>
          </w:p>
        </w:tc>
      </w:tr>
      <w:tr w:rsidR="00035BDA" w:rsidRPr="003C2C0E" w14:paraId="44AE3847" w14:textId="77777777" w:rsidTr="4B7B7320">
        <w:tc>
          <w:tcPr>
            <w:tcW w:w="1867" w:type="dxa"/>
          </w:tcPr>
          <w:p w14:paraId="5F2189BD" w14:textId="6AB1D7A7" w:rsidR="00035BDA" w:rsidRPr="003C2C0E" w:rsidRDefault="00035BDA" w:rsidP="00D05DB7">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Physician Assistant:</w:t>
            </w:r>
          </w:p>
        </w:tc>
        <w:tc>
          <w:tcPr>
            <w:tcW w:w="9360" w:type="dxa"/>
          </w:tcPr>
          <w:p w14:paraId="291AEE9F" w14:textId="77777777" w:rsidR="00035BDA" w:rsidRPr="003C2C0E" w:rsidRDefault="00035BDA" w:rsidP="00035BDA">
            <w:pPr>
              <w:ind w:left="-14"/>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  </w:t>
            </w:r>
            <w:r w:rsidRPr="003C2C0E">
              <w:rPr>
                <w:rFonts w:ascii="Times New Roman" w:eastAsiaTheme="minorEastAsia" w:hAnsi="Times New Roman" w:cs="Times New Roman"/>
                <w:sz w:val="24"/>
                <w:szCs w:val="24"/>
              </w:rPr>
              <w:t xml:space="preserve">Consider the role of the patient’s medical condition on patient health and functional status; </w:t>
            </w:r>
          </w:p>
          <w:p w14:paraId="09410BDA" w14:textId="77777777" w:rsidR="00035BDA" w:rsidRPr="003C2C0E" w:rsidRDefault="00035BDA" w:rsidP="00035BDA">
            <w:pPr>
              <w:ind w:left="346" w:hanging="346"/>
              <w:rPr>
                <w:rFonts w:ascii="Times New Roman" w:eastAsiaTheme="minorEastAsia" w:hAnsi="Times New Roman" w:cs="Times New Roman"/>
                <w:sz w:val="24"/>
                <w:szCs w:val="24"/>
              </w:rPr>
            </w:pPr>
            <w:r w:rsidRPr="22D30A77">
              <w:rPr>
                <w:rFonts w:ascii="Times New Roman" w:eastAsiaTheme="minorEastAsia" w:hAnsi="Times New Roman" w:cs="Times New Roman"/>
                <w:sz w:val="24"/>
                <w:szCs w:val="24"/>
              </w:rPr>
              <w:t>2.  Consider home-based primary care services or assign a medical liaison to monitor patient’s</w:t>
            </w:r>
            <w:r>
              <w:rPr>
                <w:rFonts w:ascii="Times New Roman" w:eastAsiaTheme="minorEastAsia" w:hAnsi="Times New Roman" w:cs="Times New Roman"/>
                <w:sz w:val="24"/>
                <w:szCs w:val="24"/>
              </w:rPr>
              <w:t xml:space="preserve"> health</w:t>
            </w:r>
            <w:r w:rsidRPr="22D30A77">
              <w:rPr>
                <w:rFonts w:ascii="Times New Roman" w:eastAsiaTheme="minorEastAsia" w:hAnsi="Times New Roman" w:cs="Times New Roman"/>
                <w:sz w:val="24"/>
                <w:szCs w:val="24"/>
              </w:rPr>
              <w:t>;</w:t>
            </w:r>
          </w:p>
          <w:p w14:paraId="1F70659E" w14:textId="77777777" w:rsidR="00035BDA" w:rsidRPr="003C2C0E" w:rsidRDefault="00035BDA" w:rsidP="00035BDA">
            <w:pPr>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3.  Consider other medical specialists needed for consultative purposes; and</w:t>
            </w:r>
          </w:p>
          <w:p w14:paraId="24AE1026" w14:textId="62B1ED54" w:rsidR="00035BDA" w:rsidRPr="00035BDA" w:rsidRDefault="00035BDA" w:rsidP="00035BDA">
            <w:pPr>
              <w:ind w:left="256" w:hanging="270"/>
              <w:rPr>
                <w:rFonts w:ascii="Times New Roman" w:eastAsiaTheme="minorEastAsia" w:hAnsi="Times New Roman" w:cs="Times New Roman"/>
                <w:sz w:val="24"/>
                <w:szCs w:val="24"/>
              </w:rPr>
            </w:pPr>
            <w:r w:rsidRPr="003C2C0E">
              <w:rPr>
                <w:rFonts w:ascii="Times New Roman" w:eastAsiaTheme="minorEastAsia" w:hAnsi="Times New Roman" w:cs="Times New Roman"/>
                <w:sz w:val="24"/>
                <w:szCs w:val="24"/>
              </w:rPr>
              <w:t xml:space="preserve">4.  Assess medication regimen contribution to worsening medical/functional status </w:t>
            </w:r>
            <w:r>
              <w:rPr>
                <w:rFonts w:ascii="Times New Roman" w:eastAsiaTheme="minorEastAsia" w:hAnsi="Times New Roman" w:cs="Times New Roman"/>
                <w:sz w:val="24"/>
                <w:szCs w:val="24"/>
              </w:rPr>
              <w:t xml:space="preserve">   </w:t>
            </w:r>
            <w:r w:rsidRPr="003C2C0E">
              <w:rPr>
                <w:rFonts w:ascii="Times New Roman" w:eastAsiaTheme="minorEastAsia" w:hAnsi="Times New Roman" w:cs="Times New Roman"/>
                <w:sz w:val="24"/>
                <w:szCs w:val="24"/>
              </w:rPr>
              <w:t>polypharmacy.</w:t>
            </w:r>
          </w:p>
        </w:tc>
      </w:tr>
      <w:tr w:rsidR="00D05DB7" w:rsidRPr="003C2C0E" w14:paraId="61B2E854" w14:textId="77777777" w:rsidTr="4B7B7320">
        <w:tc>
          <w:tcPr>
            <w:tcW w:w="1867" w:type="dxa"/>
          </w:tcPr>
          <w:p w14:paraId="1259454F" w14:textId="6975605A" w:rsidR="00D05DB7" w:rsidRPr="003C2C0E" w:rsidRDefault="00D05DB7" w:rsidP="00D05DB7">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Physical Therapy:</w:t>
            </w:r>
          </w:p>
        </w:tc>
        <w:tc>
          <w:tcPr>
            <w:tcW w:w="9360" w:type="dxa"/>
          </w:tcPr>
          <w:p w14:paraId="38704B5F" w14:textId="68D8E958" w:rsidR="00060D1E" w:rsidRPr="003C2C0E" w:rsidRDefault="62AD1CEA" w:rsidP="22D30A77">
            <w:pPr>
              <w:pStyle w:val="ListParagraph"/>
              <w:numPr>
                <w:ilvl w:val="0"/>
                <w:numId w:val="12"/>
              </w:numPr>
              <w:ind w:left="342"/>
              <w:rPr>
                <w:rFonts w:ascii="Times New Roman" w:eastAsiaTheme="minorEastAsia" w:hAnsi="Times New Roman" w:cs="Times New Roman"/>
                <w:sz w:val="24"/>
                <w:szCs w:val="24"/>
              </w:rPr>
            </w:pPr>
            <w:r w:rsidRPr="22D30A77">
              <w:rPr>
                <w:rFonts w:ascii="Times New Roman" w:eastAsiaTheme="minorEastAsia" w:hAnsi="Times New Roman" w:cs="Times New Roman"/>
                <w:sz w:val="24"/>
                <w:szCs w:val="24"/>
              </w:rPr>
              <w:t xml:space="preserve">Comprehensive examination </w:t>
            </w:r>
            <w:r w:rsidR="00D05DB7" w:rsidRPr="22D30A77">
              <w:rPr>
                <w:rFonts w:ascii="Times New Roman" w:eastAsiaTheme="minorEastAsia" w:hAnsi="Times New Roman" w:cs="Times New Roman"/>
                <w:sz w:val="24"/>
                <w:szCs w:val="24"/>
              </w:rPr>
              <w:t xml:space="preserve">with emphasis on movement and functional </w:t>
            </w:r>
            <w:r w:rsidR="008F7261" w:rsidRPr="22D30A77">
              <w:rPr>
                <w:rFonts w:ascii="Times New Roman" w:eastAsiaTheme="minorEastAsia" w:hAnsi="Times New Roman" w:cs="Times New Roman"/>
                <w:sz w:val="24"/>
                <w:szCs w:val="24"/>
              </w:rPr>
              <w:t xml:space="preserve">mobility </w:t>
            </w:r>
            <w:r w:rsidR="369242F4" w:rsidRPr="22D30A77">
              <w:rPr>
                <w:rFonts w:ascii="Times New Roman" w:eastAsiaTheme="minorEastAsia" w:hAnsi="Times New Roman" w:cs="Times New Roman"/>
                <w:sz w:val="24"/>
                <w:szCs w:val="24"/>
              </w:rPr>
              <w:t xml:space="preserve">including </w:t>
            </w:r>
            <w:r w:rsidR="00D05DB7" w:rsidRPr="22D30A77">
              <w:rPr>
                <w:rFonts w:ascii="Times New Roman" w:eastAsiaTheme="minorEastAsia" w:hAnsi="Times New Roman" w:cs="Times New Roman"/>
                <w:sz w:val="24"/>
                <w:szCs w:val="24"/>
              </w:rPr>
              <w:t>mo</w:t>
            </w:r>
            <w:r w:rsidR="3E42F58D" w:rsidRPr="22D30A77">
              <w:rPr>
                <w:rFonts w:ascii="Times New Roman" w:eastAsiaTheme="minorEastAsia" w:hAnsi="Times New Roman" w:cs="Times New Roman"/>
                <w:sz w:val="24"/>
                <w:szCs w:val="24"/>
              </w:rPr>
              <w:t xml:space="preserve">tor </w:t>
            </w:r>
            <w:r w:rsidR="00D05DB7" w:rsidRPr="22D30A77">
              <w:rPr>
                <w:rFonts w:ascii="Times New Roman" w:eastAsiaTheme="minorEastAsia" w:hAnsi="Times New Roman" w:cs="Times New Roman"/>
                <w:sz w:val="24"/>
                <w:szCs w:val="24"/>
              </w:rPr>
              <w:t>control, strength, ROM, postural control</w:t>
            </w:r>
            <w:r w:rsidR="58D4621A" w:rsidRPr="22D30A77">
              <w:rPr>
                <w:rFonts w:ascii="Times New Roman" w:eastAsiaTheme="minorEastAsia" w:hAnsi="Times New Roman" w:cs="Times New Roman"/>
                <w:sz w:val="24"/>
                <w:szCs w:val="24"/>
              </w:rPr>
              <w:t>/balance</w:t>
            </w:r>
            <w:r w:rsidR="00D05DB7" w:rsidRPr="22D30A77">
              <w:rPr>
                <w:rFonts w:ascii="Times New Roman" w:eastAsiaTheme="minorEastAsia" w:hAnsi="Times New Roman" w:cs="Times New Roman"/>
                <w:sz w:val="24"/>
                <w:szCs w:val="24"/>
              </w:rPr>
              <w:t xml:space="preserve">, sensation, cognition, </w:t>
            </w:r>
            <w:r w:rsidR="65D42973" w:rsidRPr="22D30A77">
              <w:rPr>
                <w:rFonts w:ascii="Times New Roman" w:eastAsiaTheme="minorEastAsia" w:hAnsi="Times New Roman" w:cs="Times New Roman"/>
                <w:sz w:val="24"/>
                <w:szCs w:val="24"/>
              </w:rPr>
              <w:t xml:space="preserve">and </w:t>
            </w:r>
            <w:r w:rsidR="00D05DB7" w:rsidRPr="22D30A77">
              <w:rPr>
                <w:rFonts w:ascii="Times New Roman" w:eastAsiaTheme="minorEastAsia" w:hAnsi="Times New Roman" w:cs="Times New Roman"/>
                <w:sz w:val="24"/>
                <w:szCs w:val="24"/>
              </w:rPr>
              <w:t>pain</w:t>
            </w:r>
            <w:r w:rsidR="7143A574" w:rsidRPr="22D30A77">
              <w:rPr>
                <w:rFonts w:ascii="Times New Roman" w:eastAsiaTheme="minorEastAsia" w:hAnsi="Times New Roman" w:cs="Times New Roman"/>
                <w:sz w:val="24"/>
                <w:szCs w:val="24"/>
              </w:rPr>
              <w:t xml:space="preserve">.  A systems approach includes examination of </w:t>
            </w:r>
            <w:r w:rsidR="2749CFD6" w:rsidRPr="22D30A77">
              <w:rPr>
                <w:rFonts w:ascii="Times New Roman" w:eastAsiaTheme="minorEastAsia" w:hAnsi="Times New Roman" w:cs="Times New Roman"/>
                <w:sz w:val="24"/>
                <w:szCs w:val="24"/>
              </w:rPr>
              <w:t xml:space="preserve">the </w:t>
            </w:r>
            <w:r w:rsidR="00D05DB7" w:rsidRPr="22D30A77">
              <w:rPr>
                <w:rFonts w:ascii="Times New Roman" w:eastAsiaTheme="minorEastAsia" w:hAnsi="Times New Roman" w:cs="Times New Roman"/>
                <w:sz w:val="24"/>
                <w:szCs w:val="24"/>
              </w:rPr>
              <w:t xml:space="preserve">neurologic, cardiopulmonary, integumentary, </w:t>
            </w:r>
            <w:r w:rsidR="494AE0E9" w:rsidRPr="22D30A77">
              <w:rPr>
                <w:rFonts w:ascii="Times New Roman" w:eastAsiaTheme="minorEastAsia" w:hAnsi="Times New Roman" w:cs="Times New Roman"/>
                <w:sz w:val="24"/>
                <w:szCs w:val="24"/>
              </w:rPr>
              <w:t xml:space="preserve">and </w:t>
            </w:r>
            <w:r w:rsidR="00D05DB7" w:rsidRPr="22D30A77">
              <w:rPr>
                <w:rFonts w:ascii="Times New Roman" w:eastAsiaTheme="minorEastAsia" w:hAnsi="Times New Roman" w:cs="Times New Roman"/>
                <w:sz w:val="24"/>
                <w:szCs w:val="24"/>
              </w:rPr>
              <w:t xml:space="preserve">musculoskeletal </w:t>
            </w:r>
            <w:r w:rsidR="0902520D" w:rsidRPr="22D30A77">
              <w:rPr>
                <w:rFonts w:ascii="Times New Roman" w:eastAsiaTheme="minorEastAsia" w:hAnsi="Times New Roman" w:cs="Times New Roman"/>
                <w:sz w:val="24"/>
                <w:szCs w:val="24"/>
              </w:rPr>
              <w:t xml:space="preserve">systems </w:t>
            </w:r>
            <w:r w:rsidR="444F3893" w:rsidRPr="22D30A77">
              <w:rPr>
                <w:rFonts w:ascii="Times New Roman" w:eastAsiaTheme="minorEastAsia" w:hAnsi="Times New Roman" w:cs="Times New Roman"/>
                <w:sz w:val="24"/>
                <w:szCs w:val="24"/>
              </w:rPr>
              <w:t xml:space="preserve">as well as </w:t>
            </w:r>
            <w:r w:rsidR="00D05DB7" w:rsidRPr="22D30A77">
              <w:rPr>
                <w:rFonts w:ascii="Times New Roman" w:eastAsiaTheme="minorEastAsia" w:hAnsi="Times New Roman" w:cs="Times New Roman"/>
                <w:sz w:val="24"/>
                <w:szCs w:val="24"/>
              </w:rPr>
              <w:t>health/wellness and prevention</w:t>
            </w:r>
          </w:p>
          <w:p w14:paraId="269D6804" w14:textId="091CAAF8" w:rsidR="00060D1E" w:rsidRPr="003C2C0E" w:rsidRDefault="00D05DB7" w:rsidP="22D30A77">
            <w:pPr>
              <w:pStyle w:val="ListParagraph"/>
              <w:numPr>
                <w:ilvl w:val="0"/>
                <w:numId w:val="12"/>
              </w:numPr>
              <w:ind w:left="342"/>
              <w:rPr>
                <w:rFonts w:ascii="Times New Roman" w:eastAsiaTheme="minorEastAsia" w:hAnsi="Times New Roman" w:cs="Times New Roman"/>
                <w:sz w:val="24"/>
                <w:szCs w:val="24"/>
              </w:rPr>
            </w:pPr>
            <w:r w:rsidRPr="22D30A77">
              <w:rPr>
                <w:rFonts w:ascii="Times New Roman" w:eastAsiaTheme="minorEastAsia" w:hAnsi="Times New Roman" w:cs="Times New Roman"/>
                <w:sz w:val="24"/>
                <w:szCs w:val="24"/>
              </w:rPr>
              <w:t xml:space="preserve">Interventions focused on </w:t>
            </w:r>
            <w:r w:rsidR="5105F024" w:rsidRPr="22D30A77">
              <w:rPr>
                <w:rFonts w:ascii="Times New Roman" w:eastAsiaTheme="minorEastAsia" w:hAnsi="Times New Roman" w:cs="Times New Roman"/>
                <w:sz w:val="24"/>
                <w:szCs w:val="24"/>
              </w:rPr>
              <w:t xml:space="preserve">improving </w:t>
            </w:r>
            <w:r w:rsidRPr="22D30A77">
              <w:rPr>
                <w:rFonts w:ascii="Times New Roman" w:eastAsiaTheme="minorEastAsia" w:hAnsi="Times New Roman" w:cs="Times New Roman"/>
                <w:sz w:val="24"/>
                <w:szCs w:val="24"/>
              </w:rPr>
              <w:t xml:space="preserve">movement and functional mobility for independent function, pain management, </w:t>
            </w:r>
            <w:r w:rsidR="5F32C188" w:rsidRPr="22D30A77">
              <w:rPr>
                <w:rFonts w:ascii="Times New Roman" w:eastAsiaTheme="minorEastAsia" w:hAnsi="Times New Roman" w:cs="Times New Roman"/>
                <w:sz w:val="24"/>
                <w:szCs w:val="24"/>
              </w:rPr>
              <w:t>and individual needs.</w:t>
            </w:r>
          </w:p>
          <w:p w14:paraId="1B93E6F2" w14:textId="246E2A8D" w:rsidR="00060D1E" w:rsidRPr="003C2C0E" w:rsidRDefault="00D05DB7" w:rsidP="22D30A77">
            <w:pPr>
              <w:pStyle w:val="ListParagraph"/>
              <w:numPr>
                <w:ilvl w:val="0"/>
                <w:numId w:val="12"/>
              </w:numPr>
              <w:ind w:left="342"/>
              <w:rPr>
                <w:rFonts w:ascii="Times New Roman" w:eastAsiaTheme="minorEastAsia" w:hAnsi="Times New Roman" w:cs="Times New Roman"/>
                <w:sz w:val="24"/>
                <w:szCs w:val="24"/>
              </w:rPr>
            </w:pPr>
            <w:r w:rsidRPr="22D30A77">
              <w:rPr>
                <w:rFonts w:ascii="Times New Roman" w:eastAsiaTheme="minorEastAsia" w:hAnsi="Times New Roman" w:cs="Times New Roman"/>
                <w:sz w:val="24"/>
                <w:szCs w:val="24"/>
              </w:rPr>
              <w:t xml:space="preserve">Discharge recommendations for patient and caregivers regarding home </w:t>
            </w:r>
            <w:r w:rsidR="19A532AB" w:rsidRPr="22D30A77">
              <w:rPr>
                <w:rFonts w:ascii="Times New Roman" w:eastAsiaTheme="minorEastAsia" w:hAnsi="Times New Roman" w:cs="Times New Roman"/>
                <w:sz w:val="24"/>
                <w:szCs w:val="24"/>
              </w:rPr>
              <w:t xml:space="preserve">exercise </w:t>
            </w:r>
            <w:r w:rsidRPr="22D30A77">
              <w:rPr>
                <w:rFonts w:ascii="Times New Roman" w:eastAsiaTheme="minorEastAsia" w:hAnsi="Times New Roman" w:cs="Times New Roman"/>
                <w:sz w:val="24"/>
                <w:szCs w:val="24"/>
              </w:rPr>
              <w:t xml:space="preserve">program, discharge location, </w:t>
            </w:r>
            <w:r w:rsidR="247E30C1" w:rsidRPr="22D30A77">
              <w:rPr>
                <w:rFonts w:ascii="Times New Roman" w:eastAsiaTheme="minorEastAsia" w:hAnsi="Times New Roman" w:cs="Times New Roman"/>
                <w:sz w:val="24"/>
                <w:szCs w:val="24"/>
              </w:rPr>
              <w:t xml:space="preserve">equipment needs, </w:t>
            </w:r>
            <w:r w:rsidR="0030549F" w:rsidRPr="22D30A77">
              <w:rPr>
                <w:rFonts w:ascii="Times New Roman" w:eastAsiaTheme="minorEastAsia" w:hAnsi="Times New Roman" w:cs="Times New Roman"/>
                <w:sz w:val="24"/>
                <w:szCs w:val="24"/>
              </w:rPr>
              <w:t>and</w:t>
            </w:r>
            <w:r w:rsidR="1F7F29FB" w:rsidRPr="22D30A77">
              <w:rPr>
                <w:rFonts w:ascii="Times New Roman" w:eastAsiaTheme="minorEastAsia" w:hAnsi="Times New Roman" w:cs="Times New Roman"/>
                <w:sz w:val="24"/>
                <w:szCs w:val="24"/>
              </w:rPr>
              <w:t>/or</w:t>
            </w:r>
            <w:r w:rsidR="0030549F" w:rsidRPr="22D30A77">
              <w:rPr>
                <w:rFonts w:ascii="Times New Roman" w:eastAsiaTheme="minorEastAsia" w:hAnsi="Times New Roman" w:cs="Times New Roman"/>
                <w:sz w:val="24"/>
                <w:szCs w:val="24"/>
              </w:rPr>
              <w:t xml:space="preserve"> </w:t>
            </w:r>
            <w:proofErr w:type="gramStart"/>
            <w:r w:rsidRPr="22D30A77">
              <w:rPr>
                <w:rFonts w:ascii="Times New Roman" w:eastAsiaTheme="minorEastAsia" w:hAnsi="Times New Roman" w:cs="Times New Roman"/>
                <w:sz w:val="24"/>
                <w:szCs w:val="24"/>
              </w:rPr>
              <w:t>other</w:t>
            </w:r>
            <w:proofErr w:type="gramEnd"/>
            <w:r w:rsidRPr="22D30A77">
              <w:rPr>
                <w:rFonts w:ascii="Times New Roman" w:eastAsiaTheme="minorEastAsia" w:hAnsi="Times New Roman" w:cs="Times New Roman"/>
                <w:sz w:val="24"/>
                <w:szCs w:val="24"/>
              </w:rPr>
              <w:t xml:space="preserve"> medical follow-up </w:t>
            </w:r>
          </w:p>
          <w:p w14:paraId="5D942473" w14:textId="7D5EB252" w:rsidR="008F7261" w:rsidRDefault="34DBDF84" w:rsidP="33E1F846">
            <w:pPr>
              <w:pStyle w:val="ListParagraph"/>
              <w:numPr>
                <w:ilvl w:val="0"/>
                <w:numId w:val="12"/>
              </w:numPr>
              <w:ind w:left="342"/>
              <w:rPr>
                <w:rFonts w:ascii="Times New Roman" w:eastAsiaTheme="minorEastAsia" w:hAnsi="Times New Roman" w:cs="Times New Roman"/>
                <w:sz w:val="24"/>
                <w:szCs w:val="24"/>
              </w:rPr>
            </w:pPr>
            <w:r w:rsidRPr="33E1F846">
              <w:rPr>
                <w:rFonts w:ascii="Times New Roman" w:eastAsiaTheme="minorEastAsia" w:hAnsi="Times New Roman" w:cs="Times New Roman"/>
                <w:sz w:val="24"/>
                <w:szCs w:val="24"/>
              </w:rPr>
              <w:t>E</w:t>
            </w:r>
            <w:r w:rsidR="00D05DB7" w:rsidRPr="33E1F846">
              <w:rPr>
                <w:rFonts w:ascii="Times New Roman" w:eastAsiaTheme="minorEastAsia" w:hAnsi="Times New Roman" w:cs="Times New Roman"/>
                <w:sz w:val="24"/>
                <w:szCs w:val="24"/>
              </w:rPr>
              <w:t>ducat</w:t>
            </w:r>
            <w:r w:rsidR="1219FD03" w:rsidRPr="33E1F846">
              <w:rPr>
                <w:rFonts w:ascii="Times New Roman" w:eastAsiaTheme="minorEastAsia" w:hAnsi="Times New Roman" w:cs="Times New Roman"/>
                <w:sz w:val="24"/>
                <w:szCs w:val="24"/>
              </w:rPr>
              <w:t>e</w:t>
            </w:r>
            <w:r w:rsidR="00C436F6" w:rsidRPr="33E1F846">
              <w:rPr>
                <w:rFonts w:ascii="Times New Roman" w:eastAsiaTheme="minorEastAsia" w:hAnsi="Times New Roman" w:cs="Times New Roman"/>
                <w:sz w:val="24"/>
                <w:szCs w:val="24"/>
              </w:rPr>
              <w:t xml:space="preserve"> </w:t>
            </w:r>
            <w:r w:rsidR="6C9BF8C9" w:rsidRPr="33E1F846">
              <w:rPr>
                <w:rFonts w:ascii="Times New Roman" w:eastAsiaTheme="minorEastAsia" w:hAnsi="Times New Roman" w:cs="Times New Roman"/>
                <w:sz w:val="24"/>
                <w:szCs w:val="24"/>
              </w:rPr>
              <w:t xml:space="preserve">patients and caregivers </w:t>
            </w:r>
            <w:r w:rsidR="00D05DB7" w:rsidRPr="33E1F846">
              <w:rPr>
                <w:rFonts w:ascii="Times New Roman" w:eastAsiaTheme="minorEastAsia" w:hAnsi="Times New Roman" w:cs="Times New Roman"/>
                <w:sz w:val="24"/>
                <w:szCs w:val="24"/>
              </w:rPr>
              <w:t>relat</w:t>
            </w:r>
            <w:r w:rsidR="1F11CE12" w:rsidRPr="33E1F846">
              <w:rPr>
                <w:rFonts w:ascii="Times New Roman" w:eastAsiaTheme="minorEastAsia" w:hAnsi="Times New Roman" w:cs="Times New Roman"/>
                <w:sz w:val="24"/>
                <w:szCs w:val="24"/>
              </w:rPr>
              <w:t>ive</w:t>
            </w:r>
            <w:r w:rsidR="00D05DB7" w:rsidRPr="33E1F846">
              <w:rPr>
                <w:rFonts w:ascii="Times New Roman" w:eastAsiaTheme="minorEastAsia" w:hAnsi="Times New Roman" w:cs="Times New Roman"/>
                <w:sz w:val="24"/>
                <w:szCs w:val="24"/>
              </w:rPr>
              <w:t xml:space="preserve"> to </w:t>
            </w:r>
            <w:r w:rsidR="26E639A1" w:rsidRPr="33E1F846">
              <w:rPr>
                <w:rFonts w:ascii="Times New Roman" w:eastAsiaTheme="minorEastAsia" w:hAnsi="Times New Roman" w:cs="Times New Roman"/>
                <w:sz w:val="24"/>
                <w:szCs w:val="24"/>
              </w:rPr>
              <w:t>interventions</w:t>
            </w:r>
            <w:r w:rsidR="00C436F6" w:rsidRPr="33E1F846">
              <w:rPr>
                <w:rFonts w:ascii="Times New Roman" w:eastAsiaTheme="minorEastAsia" w:hAnsi="Times New Roman" w:cs="Times New Roman"/>
                <w:sz w:val="24"/>
                <w:szCs w:val="24"/>
              </w:rPr>
              <w:t xml:space="preserve"> </w:t>
            </w:r>
            <w:r w:rsidR="0B6EF23F" w:rsidRPr="33E1F846">
              <w:rPr>
                <w:rFonts w:ascii="Times New Roman" w:eastAsiaTheme="minorEastAsia" w:hAnsi="Times New Roman" w:cs="Times New Roman"/>
                <w:sz w:val="24"/>
                <w:szCs w:val="24"/>
              </w:rPr>
              <w:t xml:space="preserve">and recommendations </w:t>
            </w:r>
          </w:p>
          <w:p w14:paraId="5DBAA151" w14:textId="6EE3FC6D" w:rsidR="00D05DB7" w:rsidRDefault="58CC2B24" w:rsidP="33E1F846">
            <w:pPr>
              <w:pStyle w:val="ListParagraph"/>
              <w:numPr>
                <w:ilvl w:val="0"/>
                <w:numId w:val="12"/>
              </w:numPr>
              <w:ind w:left="342"/>
              <w:rPr>
                <w:rFonts w:ascii="Times New Roman" w:eastAsiaTheme="minorEastAsia" w:hAnsi="Times New Roman" w:cs="Times New Roman"/>
                <w:sz w:val="24"/>
                <w:szCs w:val="24"/>
              </w:rPr>
            </w:pPr>
            <w:r w:rsidRPr="33E1F846">
              <w:rPr>
                <w:rFonts w:ascii="Times New Roman" w:eastAsiaTheme="minorEastAsia" w:hAnsi="Times New Roman" w:cs="Times New Roman"/>
                <w:sz w:val="24"/>
                <w:szCs w:val="24"/>
              </w:rPr>
              <w:t xml:space="preserve"> Work </w:t>
            </w:r>
            <w:r w:rsidR="00942671" w:rsidRPr="33E1F846">
              <w:rPr>
                <w:rFonts w:ascii="Times New Roman" w:eastAsiaTheme="minorEastAsia" w:hAnsi="Times New Roman" w:cs="Times New Roman"/>
                <w:sz w:val="24"/>
                <w:szCs w:val="24"/>
              </w:rPr>
              <w:t>with patients</w:t>
            </w:r>
            <w:r w:rsidR="27D46439" w:rsidRPr="33E1F846">
              <w:rPr>
                <w:rFonts w:ascii="Times New Roman" w:eastAsiaTheme="minorEastAsia" w:hAnsi="Times New Roman" w:cs="Times New Roman"/>
                <w:sz w:val="24"/>
                <w:szCs w:val="24"/>
              </w:rPr>
              <w:t xml:space="preserve"> </w:t>
            </w:r>
            <w:r w:rsidR="02F5B6B7" w:rsidRPr="33E1F846">
              <w:rPr>
                <w:rFonts w:ascii="Times New Roman" w:eastAsiaTheme="minorEastAsia" w:hAnsi="Times New Roman" w:cs="Times New Roman"/>
                <w:sz w:val="24"/>
                <w:szCs w:val="24"/>
              </w:rPr>
              <w:t xml:space="preserve">across the lifespan </w:t>
            </w:r>
            <w:r w:rsidR="27D46439" w:rsidRPr="33E1F846">
              <w:rPr>
                <w:rFonts w:ascii="Times New Roman" w:eastAsiaTheme="minorEastAsia" w:hAnsi="Times New Roman" w:cs="Times New Roman"/>
                <w:sz w:val="24"/>
                <w:szCs w:val="24"/>
              </w:rPr>
              <w:t xml:space="preserve">and </w:t>
            </w:r>
            <w:r w:rsidRPr="33E1F846">
              <w:rPr>
                <w:rFonts w:ascii="Times New Roman" w:eastAsiaTheme="minorEastAsia" w:hAnsi="Times New Roman" w:cs="Times New Roman"/>
                <w:sz w:val="24"/>
                <w:szCs w:val="24"/>
              </w:rPr>
              <w:t xml:space="preserve">in any setting with a variety </w:t>
            </w:r>
            <w:r w:rsidR="7B1E1B8D" w:rsidRPr="4B7B7320">
              <w:rPr>
                <w:rFonts w:ascii="Times New Roman" w:eastAsiaTheme="minorEastAsia" w:hAnsi="Times New Roman" w:cs="Times New Roman"/>
                <w:sz w:val="24"/>
                <w:szCs w:val="24"/>
              </w:rPr>
              <w:t>of</w:t>
            </w:r>
            <w:r w:rsidR="0B77B9A8" w:rsidRPr="4B7B7320">
              <w:rPr>
                <w:rFonts w:ascii="Times New Roman" w:eastAsiaTheme="minorEastAsia" w:hAnsi="Times New Roman" w:cs="Times New Roman"/>
                <w:sz w:val="24"/>
                <w:szCs w:val="24"/>
              </w:rPr>
              <w:t xml:space="preserve"> </w:t>
            </w:r>
            <w:r w:rsidRPr="33E1F846">
              <w:rPr>
                <w:rFonts w:ascii="Times New Roman" w:eastAsiaTheme="minorEastAsia" w:hAnsi="Times New Roman" w:cs="Times New Roman"/>
                <w:sz w:val="24"/>
                <w:szCs w:val="24"/>
              </w:rPr>
              <w:t>diagnoses.</w:t>
            </w:r>
          </w:p>
          <w:p w14:paraId="05C495C9" w14:textId="4208914A" w:rsidR="008F7261" w:rsidRPr="003C2C0E" w:rsidRDefault="008F7261" w:rsidP="008F7261">
            <w:pPr>
              <w:pStyle w:val="ListParagraph"/>
              <w:ind w:left="342"/>
              <w:rPr>
                <w:rFonts w:ascii="Times New Roman" w:eastAsiaTheme="minorEastAsia" w:hAnsi="Times New Roman" w:cs="Times New Roman"/>
                <w:sz w:val="24"/>
                <w:szCs w:val="24"/>
              </w:rPr>
            </w:pPr>
          </w:p>
        </w:tc>
      </w:tr>
      <w:tr w:rsidR="00475795" w:rsidRPr="003C2C0E" w14:paraId="0591E224" w14:textId="77777777" w:rsidTr="4B7B7320">
        <w:tc>
          <w:tcPr>
            <w:tcW w:w="1867" w:type="dxa"/>
          </w:tcPr>
          <w:p w14:paraId="74749A0B" w14:textId="43AB1608" w:rsidR="00475795" w:rsidRPr="003C2C0E" w:rsidRDefault="00B97930" w:rsidP="00236BAF">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Public Health</w:t>
            </w:r>
            <w:r w:rsidR="00035BDA">
              <w:rPr>
                <w:rFonts w:ascii="Times New Roman" w:eastAsiaTheme="minorEastAsia" w:hAnsi="Times New Roman" w:cs="Times New Roman"/>
                <w:b/>
                <w:sz w:val="24"/>
                <w:szCs w:val="24"/>
              </w:rPr>
              <w:t>:</w:t>
            </w:r>
          </w:p>
        </w:tc>
        <w:tc>
          <w:tcPr>
            <w:tcW w:w="9360" w:type="dxa"/>
          </w:tcPr>
          <w:p w14:paraId="11B78868" w14:textId="768C9DCD" w:rsidR="00475795" w:rsidRPr="00385DF8" w:rsidRDefault="223FC17E" w:rsidP="00CF7DA3">
            <w:pPr>
              <w:pStyle w:val="ListParagraph"/>
              <w:numPr>
                <w:ilvl w:val="0"/>
                <w:numId w:val="33"/>
              </w:numPr>
              <w:rPr>
                <w:rFonts w:ascii="Times New Roman" w:eastAsiaTheme="minorEastAsia" w:hAnsi="Times New Roman" w:cs="Times New Roman"/>
                <w:color w:val="222222"/>
                <w:sz w:val="24"/>
                <w:szCs w:val="24"/>
              </w:rPr>
            </w:pPr>
            <w:r w:rsidRPr="00385DF8">
              <w:rPr>
                <w:rFonts w:ascii="Times New Roman" w:eastAsia="Arial" w:hAnsi="Times New Roman" w:cs="Times New Roman"/>
                <w:color w:val="222222"/>
                <w:sz w:val="24"/>
                <w:szCs w:val="24"/>
              </w:rPr>
              <w:t>Assess and monitor population health using qualitative and quantitative research methods.</w:t>
            </w:r>
          </w:p>
          <w:p w14:paraId="7410C1BD" w14:textId="78CC1F73" w:rsidR="00475795" w:rsidRPr="00385DF8" w:rsidRDefault="223FC17E" w:rsidP="00CF7DA3">
            <w:pPr>
              <w:pStyle w:val="ListParagraph"/>
              <w:numPr>
                <w:ilvl w:val="0"/>
                <w:numId w:val="33"/>
              </w:numPr>
              <w:rPr>
                <w:rFonts w:ascii="Times New Roman" w:eastAsiaTheme="minorEastAsia" w:hAnsi="Times New Roman" w:cs="Times New Roman"/>
                <w:color w:val="222222"/>
                <w:sz w:val="24"/>
                <w:szCs w:val="24"/>
              </w:rPr>
            </w:pPr>
            <w:r w:rsidRPr="00385DF8">
              <w:rPr>
                <w:rFonts w:ascii="Times New Roman" w:eastAsia="Arial" w:hAnsi="Times New Roman" w:cs="Times New Roman"/>
                <w:color w:val="222222"/>
                <w:sz w:val="24"/>
                <w:szCs w:val="24"/>
              </w:rPr>
              <w:t>Investigate, diagnose and address health hazards and root causes of disease and injury.</w:t>
            </w:r>
          </w:p>
          <w:p w14:paraId="65BBD460" w14:textId="6CBCA322" w:rsidR="00475795" w:rsidRPr="00385DF8" w:rsidRDefault="223FC17E" w:rsidP="00CF7DA3">
            <w:pPr>
              <w:pStyle w:val="ListParagraph"/>
              <w:numPr>
                <w:ilvl w:val="0"/>
                <w:numId w:val="33"/>
              </w:numPr>
              <w:rPr>
                <w:rFonts w:ascii="Times New Roman" w:eastAsiaTheme="minorEastAsia" w:hAnsi="Times New Roman" w:cs="Times New Roman"/>
                <w:color w:val="222222"/>
                <w:sz w:val="24"/>
                <w:szCs w:val="24"/>
              </w:rPr>
            </w:pPr>
            <w:r w:rsidRPr="00385DF8">
              <w:rPr>
                <w:rFonts w:ascii="Times New Roman" w:eastAsia="Arial" w:hAnsi="Times New Roman" w:cs="Times New Roman"/>
                <w:color w:val="222222"/>
                <w:sz w:val="24"/>
                <w:szCs w:val="24"/>
              </w:rPr>
              <w:t>Strengthen, support and mobilize communities and partnerships.</w:t>
            </w:r>
          </w:p>
          <w:p w14:paraId="210CD213" w14:textId="13543063" w:rsidR="00475795" w:rsidRPr="00385DF8" w:rsidRDefault="223FC17E" w:rsidP="00CF7DA3">
            <w:pPr>
              <w:pStyle w:val="ListParagraph"/>
              <w:numPr>
                <w:ilvl w:val="0"/>
                <w:numId w:val="33"/>
              </w:numPr>
              <w:rPr>
                <w:rFonts w:ascii="Times New Roman" w:eastAsiaTheme="minorEastAsia" w:hAnsi="Times New Roman" w:cs="Times New Roman"/>
                <w:color w:val="222222"/>
                <w:sz w:val="24"/>
                <w:szCs w:val="24"/>
              </w:rPr>
            </w:pPr>
            <w:r w:rsidRPr="00385DF8">
              <w:rPr>
                <w:rFonts w:ascii="Times New Roman" w:eastAsia="Arial" w:hAnsi="Times New Roman" w:cs="Times New Roman"/>
                <w:color w:val="222222"/>
                <w:sz w:val="24"/>
                <w:szCs w:val="24"/>
              </w:rPr>
              <w:lastRenderedPageBreak/>
              <w:t>Create, champion and implement health policies, plans and laws.</w:t>
            </w:r>
          </w:p>
          <w:p w14:paraId="01BFF7CB" w14:textId="051D7D8E" w:rsidR="00475795" w:rsidRPr="00385DF8" w:rsidRDefault="223FC17E" w:rsidP="00CF7DA3">
            <w:pPr>
              <w:pStyle w:val="ListParagraph"/>
              <w:numPr>
                <w:ilvl w:val="0"/>
                <w:numId w:val="33"/>
              </w:numPr>
              <w:rPr>
                <w:rFonts w:ascii="Times New Roman" w:eastAsiaTheme="minorEastAsia" w:hAnsi="Times New Roman" w:cs="Times New Roman"/>
                <w:color w:val="222222"/>
                <w:sz w:val="24"/>
                <w:szCs w:val="24"/>
              </w:rPr>
            </w:pPr>
            <w:r w:rsidRPr="00385DF8">
              <w:rPr>
                <w:rFonts w:ascii="Times New Roman" w:eastAsia="Arial" w:hAnsi="Times New Roman" w:cs="Times New Roman"/>
                <w:color w:val="222222"/>
                <w:sz w:val="24"/>
                <w:szCs w:val="24"/>
              </w:rPr>
              <w:t>Enable equitable access to healthcare.</w:t>
            </w:r>
          </w:p>
          <w:p w14:paraId="7CDAEE81" w14:textId="6FCFB8F4" w:rsidR="00475795" w:rsidRPr="00385DF8" w:rsidRDefault="223FC17E" w:rsidP="00CF7DA3">
            <w:pPr>
              <w:pStyle w:val="ListParagraph"/>
              <w:numPr>
                <w:ilvl w:val="0"/>
                <w:numId w:val="33"/>
              </w:numPr>
              <w:rPr>
                <w:rFonts w:ascii="Times New Roman" w:eastAsiaTheme="minorEastAsia" w:hAnsi="Times New Roman" w:cs="Times New Roman"/>
                <w:color w:val="222222"/>
                <w:sz w:val="24"/>
                <w:szCs w:val="24"/>
              </w:rPr>
            </w:pPr>
            <w:r w:rsidRPr="00385DF8">
              <w:rPr>
                <w:rFonts w:ascii="Times New Roman" w:eastAsia="Arial" w:hAnsi="Times New Roman" w:cs="Times New Roman"/>
                <w:color w:val="222222"/>
                <w:sz w:val="24"/>
                <w:szCs w:val="24"/>
              </w:rPr>
              <w:t xml:space="preserve">Improve and innovate through evaluation, research and quality improvement. </w:t>
            </w:r>
          </w:p>
          <w:p w14:paraId="0FA66E2B" w14:textId="77777777" w:rsidR="00475795" w:rsidRPr="00113AE5" w:rsidRDefault="223FC17E" w:rsidP="00CF7DA3">
            <w:pPr>
              <w:pStyle w:val="ListParagraph"/>
              <w:numPr>
                <w:ilvl w:val="0"/>
                <w:numId w:val="33"/>
              </w:numPr>
              <w:rPr>
                <w:rFonts w:eastAsiaTheme="minorEastAsia"/>
                <w:color w:val="222222"/>
                <w:sz w:val="24"/>
                <w:szCs w:val="24"/>
              </w:rPr>
            </w:pPr>
            <w:r w:rsidRPr="00385DF8">
              <w:rPr>
                <w:rFonts w:ascii="Times New Roman" w:eastAsia="Arial" w:hAnsi="Times New Roman" w:cs="Times New Roman"/>
                <w:color w:val="222222"/>
                <w:sz w:val="24"/>
                <w:szCs w:val="24"/>
              </w:rPr>
              <w:t>Build and maintain a strong organizational infrastructure for public health</w:t>
            </w:r>
            <w:r w:rsidRPr="4B7B7320">
              <w:rPr>
                <w:rFonts w:ascii="Arial" w:eastAsia="Arial" w:hAnsi="Arial" w:cs="Arial"/>
                <w:color w:val="222222"/>
                <w:sz w:val="24"/>
                <w:szCs w:val="24"/>
              </w:rPr>
              <w:t>.</w:t>
            </w:r>
          </w:p>
          <w:p w14:paraId="38468CBC" w14:textId="33B05B2C" w:rsidR="00113AE5" w:rsidRPr="003C2C0E" w:rsidRDefault="00113AE5" w:rsidP="00113AE5">
            <w:pPr>
              <w:pStyle w:val="ListParagraph"/>
              <w:ind w:left="360"/>
              <w:rPr>
                <w:rFonts w:eastAsiaTheme="minorEastAsia"/>
                <w:color w:val="222222"/>
                <w:sz w:val="24"/>
                <w:szCs w:val="24"/>
              </w:rPr>
            </w:pPr>
          </w:p>
        </w:tc>
      </w:tr>
      <w:tr w:rsidR="00D05DB7" w:rsidRPr="003C2C0E" w14:paraId="6904F4A2" w14:textId="77777777" w:rsidTr="4B7B7320">
        <w:tc>
          <w:tcPr>
            <w:tcW w:w="1867" w:type="dxa"/>
          </w:tcPr>
          <w:p w14:paraId="111EC514" w14:textId="7E496102" w:rsidR="00D05DB7" w:rsidRPr="003C2C0E" w:rsidRDefault="00D05DB7" w:rsidP="00236BAF">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lastRenderedPageBreak/>
              <w:t>Social Work:</w:t>
            </w:r>
          </w:p>
        </w:tc>
        <w:tc>
          <w:tcPr>
            <w:tcW w:w="9360" w:type="dxa"/>
          </w:tcPr>
          <w:p w14:paraId="13B6384F" w14:textId="65D70961" w:rsidR="00D05DB7" w:rsidRPr="003C2C0E" w:rsidRDefault="00D05DB7" w:rsidP="00385DF8">
            <w:pPr>
              <w:pStyle w:val="ListParagraph"/>
              <w:numPr>
                <w:ilvl w:val="0"/>
                <w:numId w:val="35"/>
              </w:numPr>
              <w:ind w:left="346"/>
              <w:rPr>
                <w:rFonts w:eastAsiaTheme="minorEastAsia"/>
                <w:sz w:val="24"/>
                <w:szCs w:val="24"/>
              </w:rPr>
            </w:pPr>
            <w:r w:rsidRPr="003C2C0E">
              <w:rPr>
                <w:rFonts w:ascii="Times New Roman" w:eastAsiaTheme="minorEastAsia" w:hAnsi="Times New Roman" w:cs="Times New Roman"/>
                <w:sz w:val="24"/>
                <w:szCs w:val="24"/>
              </w:rPr>
              <w:t>Plays an instrumental role in proactively identifying and/ or responding to patient and family psycho-social needs that emerge during a healthcare encounter. Psycho-social needs are “non-medical” needs such as:</w:t>
            </w:r>
          </w:p>
          <w:p w14:paraId="332EDCC7" w14:textId="77777777" w:rsidR="00060D1E" w:rsidRPr="003C2C0E" w:rsidRDefault="00D05DB7" w:rsidP="00CF7DA3">
            <w:pPr>
              <w:pStyle w:val="ListParagraph"/>
              <w:numPr>
                <w:ilvl w:val="1"/>
                <w:numId w:val="35"/>
              </w:numPr>
              <w:rPr>
                <w:rFonts w:eastAsiaTheme="minorEastAsia"/>
                <w:sz w:val="24"/>
                <w:szCs w:val="24"/>
              </w:rPr>
            </w:pPr>
            <w:r w:rsidRPr="003C2C0E">
              <w:rPr>
                <w:rFonts w:ascii="Times New Roman" w:eastAsiaTheme="minorEastAsia" w:hAnsi="Times New Roman" w:cs="Times New Roman"/>
                <w:sz w:val="24"/>
                <w:szCs w:val="24"/>
              </w:rPr>
              <w:t xml:space="preserve">resource gaps; </w:t>
            </w:r>
          </w:p>
          <w:p w14:paraId="031EEA9C" w14:textId="77777777" w:rsidR="00060D1E" w:rsidRPr="003C2C0E" w:rsidRDefault="00D05DB7" w:rsidP="00CF7DA3">
            <w:pPr>
              <w:pStyle w:val="ListParagraph"/>
              <w:numPr>
                <w:ilvl w:val="1"/>
                <w:numId w:val="35"/>
              </w:numPr>
              <w:rPr>
                <w:rFonts w:eastAsiaTheme="minorEastAsia"/>
                <w:sz w:val="24"/>
                <w:szCs w:val="24"/>
              </w:rPr>
            </w:pPr>
            <w:r w:rsidRPr="003C2C0E">
              <w:rPr>
                <w:rFonts w:ascii="Times New Roman" w:eastAsiaTheme="minorEastAsia" w:hAnsi="Times New Roman" w:cs="Times New Roman"/>
                <w:sz w:val="24"/>
                <w:szCs w:val="24"/>
              </w:rPr>
              <w:t xml:space="preserve">concerns related to the presence/ absence of social support;  </w:t>
            </w:r>
          </w:p>
          <w:p w14:paraId="4E83B9CB" w14:textId="58D267A9" w:rsidR="00060D1E" w:rsidRPr="003C2C0E" w:rsidRDefault="00060D1E" w:rsidP="00CF7DA3">
            <w:pPr>
              <w:pStyle w:val="ListParagraph"/>
              <w:numPr>
                <w:ilvl w:val="1"/>
                <w:numId w:val="35"/>
              </w:numPr>
              <w:rPr>
                <w:rFonts w:eastAsiaTheme="minorEastAsia"/>
                <w:sz w:val="24"/>
                <w:szCs w:val="24"/>
              </w:rPr>
            </w:pPr>
            <w:r w:rsidRPr="003C2C0E">
              <w:rPr>
                <w:rFonts w:ascii="Times New Roman" w:eastAsiaTheme="minorEastAsia" w:hAnsi="Times New Roman" w:cs="Times New Roman"/>
                <w:sz w:val="24"/>
                <w:szCs w:val="24"/>
              </w:rPr>
              <w:t>legal and financial concerns; and</w:t>
            </w:r>
          </w:p>
          <w:p w14:paraId="159247FD" w14:textId="3D78A804" w:rsidR="00060D1E" w:rsidRPr="003C2C0E" w:rsidRDefault="00060D1E" w:rsidP="00CF7DA3">
            <w:pPr>
              <w:pStyle w:val="ListParagraph"/>
              <w:numPr>
                <w:ilvl w:val="1"/>
                <w:numId w:val="35"/>
              </w:numPr>
              <w:rPr>
                <w:rFonts w:eastAsiaTheme="minorEastAsia"/>
                <w:sz w:val="24"/>
                <w:szCs w:val="24"/>
              </w:rPr>
            </w:pPr>
            <w:r w:rsidRPr="003C2C0E">
              <w:rPr>
                <w:rFonts w:ascii="Times New Roman" w:eastAsiaTheme="minorEastAsia" w:hAnsi="Times New Roman" w:cs="Times New Roman"/>
                <w:sz w:val="24"/>
                <w:szCs w:val="24"/>
              </w:rPr>
              <w:t>i</w:t>
            </w:r>
            <w:r w:rsidR="00D05DB7" w:rsidRPr="003C2C0E">
              <w:rPr>
                <w:rFonts w:ascii="Times New Roman" w:eastAsiaTheme="minorEastAsia" w:hAnsi="Times New Roman" w:cs="Times New Roman"/>
                <w:sz w:val="24"/>
                <w:szCs w:val="24"/>
              </w:rPr>
              <w:t xml:space="preserve">ndividual </w:t>
            </w:r>
            <w:r w:rsidR="00D05DB7" w:rsidRPr="003C2C0E">
              <w:rPr>
                <w:rFonts w:ascii="Times New Roman" w:eastAsiaTheme="minorEastAsia" w:hAnsi="Times New Roman" w:cs="Times New Roman"/>
                <w:i/>
                <w:iCs/>
                <w:sz w:val="24"/>
                <w:szCs w:val="24"/>
              </w:rPr>
              <w:t>ability</w:t>
            </w:r>
            <w:r w:rsidR="00D05DB7" w:rsidRPr="003C2C0E">
              <w:rPr>
                <w:rFonts w:ascii="Times New Roman" w:eastAsiaTheme="minorEastAsia" w:hAnsi="Times New Roman" w:cs="Times New Roman"/>
                <w:sz w:val="24"/>
                <w:szCs w:val="24"/>
              </w:rPr>
              <w:t xml:space="preserve"> to comply with treatment recommendations</w:t>
            </w:r>
            <w:r w:rsidRPr="003C2C0E">
              <w:rPr>
                <w:rFonts w:ascii="Times New Roman" w:eastAsiaTheme="minorEastAsia" w:hAnsi="Times New Roman" w:cs="Times New Roman"/>
                <w:sz w:val="24"/>
                <w:szCs w:val="24"/>
              </w:rPr>
              <w:t>.</w:t>
            </w:r>
          </w:p>
          <w:p w14:paraId="55579D7B" w14:textId="77777777" w:rsidR="00060D1E" w:rsidRPr="003C2C0E" w:rsidRDefault="00D05DB7" w:rsidP="008A2ABC">
            <w:pPr>
              <w:pStyle w:val="ListParagraph"/>
              <w:numPr>
                <w:ilvl w:val="0"/>
                <w:numId w:val="35"/>
              </w:numPr>
              <w:ind w:left="346"/>
              <w:rPr>
                <w:rFonts w:eastAsiaTheme="minorEastAsia"/>
                <w:sz w:val="24"/>
                <w:szCs w:val="24"/>
              </w:rPr>
            </w:pPr>
            <w:r w:rsidRPr="003C2C0E">
              <w:rPr>
                <w:rFonts w:ascii="Times New Roman" w:eastAsiaTheme="minorEastAsia" w:hAnsi="Times New Roman" w:cs="Times New Roman"/>
                <w:sz w:val="24"/>
                <w:szCs w:val="24"/>
              </w:rPr>
              <w:t>May provide emotional support to patients and families in crisis and aid in facilitating communications between providers and patients and family members.</w:t>
            </w:r>
            <w:r w:rsidR="00060D1E" w:rsidRPr="003C2C0E">
              <w:rPr>
                <w:rFonts w:ascii="Times New Roman" w:eastAsiaTheme="minorEastAsia" w:hAnsi="Times New Roman" w:cs="Times New Roman"/>
                <w:sz w:val="24"/>
                <w:szCs w:val="24"/>
              </w:rPr>
              <w:t xml:space="preserve"> </w:t>
            </w:r>
          </w:p>
          <w:p w14:paraId="139C8D9E" w14:textId="09C634D4" w:rsidR="00060D1E" w:rsidRPr="003C2C0E" w:rsidRDefault="00060D1E" w:rsidP="008A2ABC">
            <w:pPr>
              <w:pStyle w:val="ListParagraph"/>
              <w:numPr>
                <w:ilvl w:val="0"/>
                <w:numId w:val="35"/>
              </w:numPr>
              <w:ind w:left="346"/>
              <w:rPr>
                <w:rFonts w:eastAsiaTheme="minorEastAsia"/>
                <w:sz w:val="24"/>
                <w:szCs w:val="24"/>
              </w:rPr>
            </w:pPr>
            <w:r w:rsidRPr="003C2C0E">
              <w:rPr>
                <w:rFonts w:ascii="Times New Roman" w:eastAsiaTheme="minorEastAsia" w:hAnsi="Times New Roman" w:cs="Times New Roman"/>
                <w:sz w:val="24"/>
                <w:szCs w:val="24"/>
              </w:rPr>
              <w:t xml:space="preserve">Monitor for potential ethical dilemmas within the care coordination process to ensure that patients and families are being provided with appropriate standards of care. </w:t>
            </w:r>
          </w:p>
          <w:p w14:paraId="32109A9F" w14:textId="77777777" w:rsidR="00D05DB7" w:rsidRDefault="00060D1E" w:rsidP="008A2ABC">
            <w:pPr>
              <w:pStyle w:val="ListParagraph"/>
              <w:numPr>
                <w:ilvl w:val="0"/>
                <w:numId w:val="35"/>
              </w:numPr>
              <w:ind w:left="346"/>
              <w:rPr>
                <w:rFonts w:eastAsiaTheme="minorEastAsia"/>
                <w:sz w:val="24"/>
                <w:szCs w:val="24"/>
              </w:rPr>
            </w:pPr>
            <w:r w:rsidRPr="003C2C0E">
              <w:rPr>
                <w:rFonts w:ascii="Times New Roman" w:eastAsiaTheme="minorEastAsia" w:hAnsi="Times New Roman" w:cs="Times New Roman"/>
                <w:sz w:val="24"/>
                <w:szCs w:val="24"/>
              </w:rPr>
              <w:t>Responsible for discharge planning (e.g. referral to home health, skilled nursing facility), linking patients and families with appropriate resources, and with the overall facilitation of the plan of care.</w:t>
            </w:r>
          </w:p>
          <w:p w14:paraId="647B4B4F" w14:textId="485CFADC" w:rsidR="008F7261" w:rsidRPr="003C2C0E" w:rsidRDefault="008F7261" w:rsidP="008F7261">
            <w:pPr>
              <w:pStyle w:val="ListParagraph"/>
              <w:ind w:left="342"/>
              <w:rPr>
                <w:rFonts w:ascii="Times New Roman" w:eastAsiaTheme="minorEastAsia" w:hAnsi="Times New Roman" w:cs="Times New Roman"/>
                <w:sz w:val="24"/>
                <w:szCs w:val="24"/>
              </w:rPr>
            </w:pPr>
          </w:p>
        </w:tc>
      </w:tr>
      <w:tr w:rsidR="00674F3A" w:rsidRPr="003C2C0E" w14:paraId="164108DF" w14:textId="77777777" w:rsidTr="4B7B7320">
        <w:trPr>
          <w:trHeight w:val="2429"/>
        </w:trPr>
        <w:tc>
          <w:tcPr>
            <w:tcW w:w="1867" w:type="dxa"/>
          </w:tcPr>
          <w:p w14:paraId="7BA83C77" w14:textId="77777777" w:rsidR="00674F3A" w:rsidRPr="003C2C0E" w:rsidRDefault="00674F3A" w:rsidP="00A12878">
            <w:pPr>
              <w:rPr>
                <w:rFonts w:ascii="Times New Roman" w:eastAsiaTheme="minorEastAsia" w:hAnsi="Times New Roman" w:cs="Times New Roman"/>
                <w:b/>
                <w:sz w:val="24"/>
                <w:szCs w:val="24"/>
              </w:rPr>
            </w:pPr>
            <w:r w:rsidRPr="003C2C0E">
              <w:rPr>
                <w:rFonts w:ascii="Times New Roman" w:eastAsiaTheme="minorEastAsia" w:hAnsi="Times New Roman" w:cs="Times New Roman"/>
                <w:b/>
                <w:sz w:val="24"/>
                <w:szCs w:val="24"/>
              </w:rPr>
              <w:t>Speech-Language Pathology:</w:t>
            </w:r>
          </w:p>
        </w:tc>
        <w:tc>
          <w:tcPr>
            <w:tcW w:w="9360" w:type="dxa"/>
          </w:tcPr>
          <w:p w14:paraId="565B32CE" w14:textId="77777777" w:rsidR="0030549F" w:rsidRPr="0030549F" w:rsidRDefault="003C2C0E" w:rsidP="0030549F">
            <w:pPr>
              <w:pStyle w:val="ListParagraph"/>
              <w:numPr>
                <w:ilvl w:val="0"/>
                <w:numId w:val="30"/>
              </w:numPr>
              <w:spacing w:after="160" w:line="254" w:lineRule="auto"/>
              <w:ind w:left="256" w:hanging="270"/>
              <w:rPr>
                <w:rFonts w:ascii="Times New Roman" w:hAnsi="Times New Roman" w:cs="Times New Roman"/>
                <w:color w:val="000000"/>
                <w:sz w:val="24"/>
                <w:szCs w:val="24"/>
              </w:rPr>
            </w:pPr>
            <w:r w:rsidRPr="003C2C0E">
              <w:rPr>
                <w:rFonts w:ascii="Times New Roman" w:hAnsi="Times New Roman" w:cs="Times New Roman"/>
                <w:sz w:val="24"/>
                <w:szCs w:val="24"/>
              </w:rPr>
              <w:t xml:space="preserve"> </w:t>
            </w:r>
            <w:r>
              <w:rPr>
                <w:rFonts w:ascii="Times New Roman" w:hAnsi="Times New Roman" w:cs="Times New Roman"/>
                <w:sz w:val="24"/>
                <w:szCs w:val="24"/>
              </w:rPr>
              <w:t>W</w:t>
            </w:r>
            <w:r w:rsidRPr="003C2C0E">
              <w:rPr>
                <w:rFonts w:ascii="Times New Roman" w:hAnsi="Times New Roman" w:cs="Times New Roman"/>
                <w:sz w:val="24"/>
                <w:szCs w:val="24"/>
              </w:rPr>
              <w:t xml:space="preserve">ork on communication, cognition and swallowing in many different settings, </w:t>
            </w:r>
            <w:r w:rsidR="0030549F" w:rsidRPr="003C2C0E">
              <w:rPr>
                <w:rFonts w:ascii="Times New Roman" w:hAnsi="Times New Roman" w:cs="Times New Roman"/>
                <w:sz w:val="24"/>
                <w:szCs w:val="24"/>
              </w:rPr>
              <w:t>with</w:t>
            </w:r>
          </w:p>
          <w:p w14:paraId="74704CF9" w14:textId="73A32F51" w:rsidR="003C2C0E" w:rsidRPr="003C2C0E" w:rsidRDefault="0030549F" w:rsidP="00545684">
            <w:pPr>
              <w:pStyle w:val="ListParagraph"/>
              <w:spacing w:after="160" w:line="254" w:lineRule="auto"/>
              <w:ind w:left="346"/>
              <w:rPr>
                <w:rFonts w:ascii="Times New Roman" w:hAnsi="Times New Roman" w:cs="Times New Roman"/>
                <w:color w:val="000000"/>
                <w:sz w:val="24"/>
                <w:szCs w:val="24"/>
              </w:rPr>
            </w:pPr>
            <w:r>
              <w:rPr>
                <w:rFonts w:ascii="Times New Roman" w:hAnsi="Times New Roman" w:cs="Times New Roman"/>
                <w:sz w:val="24"/>
                <w:szCs w:val="24"/>
              </w:rPr>
              <w:t>patients</w:t>
            </w:r>
            <w:r w:rsidR="003C2C0E" w:rsidRPr="003C2C0E">
              <w:rPr>
                <w:rFonts w:ascii="Times New Roman" w:hAnsi="Times New Roman" w:cs="Times New Roman"/>
                <w:sz w:val="24"/>
                <w:szCs w:val="24"/>
              </w:rPr>
              <w:t xml:space="preserve"> across the lifespan. </w:t>
            </w:r>
          </w:p>
          <w:p w14:paraId="67944D42" w14:textId="77777777" w:rsidR="003C2C0E" w:rsidRPr="003C2C0E" w:rsidRDefault="003C2C0E" w:rsidP="0030549F">
            <w:pPr>
              <w:pStyle w:val="ListParagraph"/>
              <w:numPr>
                <w:ilvl w:val="0"/>
                <w:numId w:val="30"/>
              </w:numPr>
              <w:spacing w:after="160" w:line="254" w:lineRule="auto"/>
              <w:ind w:left="346"/>
              <w:rPr>
                <w:rFonts w:ascii="Times New Roman" w:hAnsi="Times New Roman" w:cs="Times New Roman"/>
                <w:color w:val="000000"/>
                <w:sz w:val="24"/>
                <w:szCs w:val="24"/>
              </w:rPr>
            </w:pPr>
            <w:r>
              <w:rPr>
                <w:rFonts w:ascii="Times New Roman" w:hAnsi="Times New Roman" w:cs="Times New Roman"/>
                <w:sz w:val="24"/>
                <w:szCs w:val="24"/>
              </w:rPr>
              <w:t>A</w:t>
            </w:r>
            <w:r w:rsidRPr="003C2C0E">
              <w:rPr>
                <w:rFonts w:ascii="Times New Roman" w:hAnsi="Times New Roman" w:cs="Times New Roman"/>
                <w:sz w:val="24"/>
                <w:szCs w:val="24"/>
              </w:rPr>
              <w:t xml:space="preserve">ssess, educate, and provide therapy for disorders of language, speech, voice, stuttering, cognition, social communication and swallowing, and some therapists specialize in other areas like accent modification or transgender voice therapy. </w:t>
            </w:r>
          </w:p>
          <w:p w14:paraId="002493A6" w14:textId="40EEC9CD" w:rsidR="00674F3A" w:rsidRPr="003C2C0E" w:rsidRDefault="003C2C0E" w:rsidP="0030549F">
            <w:pPr>
              <w:pStyle w:val="ListParagraph"/>
              <w:numPr>
                <w:ilvl w:val="0"/>
                <w:numId w:val="30"/>
              </w:numPr>
              <w:spacing w:after="160" w:line="254" w:lineRule="auto"/>
              <w:ind w:left="346"/>
              <w:rPr>
                <w:rFonts w:ascii="Times New Roman" w:hAnsi="Times New Roman" w:cs="Times New Roman"/>
                <w:color w:val="000000"/>
                <w:sz w:val="24"/>
                <w:szCs w:val="24"/>
              </w:rPr>
            </w:pPr>
            <w:r>
              <w:rPr>
                <w:rFonts w:ascii="Times New Roman" w:hAnsi="Times New Roman" w:cs="Times New Roman"/>
                <w:sz w:val="24"/>
                <w:szCs w:val="24"/>
              </w:rPr>
              <w:t>S</w:t>
            </w:r>
            <w:r w:rsidRPr="003C2C0E">
              <w:rPr>
                <w:rFonts w:ascii="Times New Roman" w:hAnsi="Times New Roman" w:cs="Times New Roman"/>
                <w:sz w:val="24"/>
                <w:szCs w:val="24"/>
              </w:rPr>
              <w:t xml:space="preserve">erve clients with stroke, degenerative conditions like Parkinson’s </w:t>
            </w:r>
            <w:r w:rsidR="008F7261" w:rsidRPr="003C2C0E">
              <w:rPr>
                <w:rFonts w:ascii="Times New Roman" w:hAnsi="Times New Roman" w:cs="Times New Roman"/>
                <w:sz w:val="24"/>
                <w:szCs w:val="24"/>
              </w:rPr>
              <w:t>and Alzheimer’s</w:t>
            </w:r>
            <w:r w:rsidRPr="003C2C0E">
              <w:rPr>
                <w:rFonts w:ascii="Times New Roman" w:hAnsi="Times New Roman" w:cs="Times New Roman"/>
                <w:sz w:val="24"/>
                <w:szCs w:val="24"/>
              </w:rPr>
              <w:t xml:space="preserve"> disease, autism, traumatic brain injury, head/neck cancer and pediatric developmental differences to promote overall communication, cognition and swallowing. </w:t>
            </w:r>
          </w:p>
        </w:tc>
      </w:tr>
    </w:tbl>
    <w:p w14:paraId="5AC2A581" w14:textId="77777777" w:rsidR="005C6469" w:rsidRPr="003C2C0E" w:rsidRDefault="005C6469" w:rsidP="00D05DB7">
      <w:pPr>
        <w:autoSpaceDE w:val="0"/>
        <w:autoSpaceDN w:val="0"/>
        <w:adjustRightInd w:val="0"/>
        <w:spacing w:after="0" w:line="240" w:lineRule="auto"/>
        <w:rPr>
          <w:rFonts w:ascii="Times New Roman" w:hAnsi="Times New Roman" w:cs="Times New Roman"/>
          <w:bCs/>
          <w:sz w:val="24"/>
          <w:szCs w:val="24"/>
        </w:rPr>
      </w:pPr>
    </w:p>
    <w:sectPr w:rsidR="005C6469" w:rsidRPr="003C2C0E" w:rsidSect="0001214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7FB6" w14:textId="77777777" w:rsidR="0007637D" w:rsidRDefault="0007637D" w:rsidP="00575594">
      <w:pPr>
        <w:spacing w:after="0" w:line="240" w:lineRule="auto"/>
      </w:pPr>
      <w:r>
        <w:separator/>
      </w:r>
    </w:p>
  </w:endnote>
  <w:endnote w:type="continuationSeparator" w:id="0">
    <w:p w14:paraId="48CD0E84" w14:textId="77777777" w:rsidR="0007637D" w:rsidRDefault="0007637D" w:rsidP="00575594">
      <w:pPr>
        <w:spacing w:after="0" w:line="240" w:lineRule="auto"/>
      </w:pPr>
      <w:r>
        <w:continuationSeparator/>
      </w:r>
    </w:p>
  </w:endnote>
  <w:endnote w:type="continuationNotice" w:id="1">
    <w:p w14:paraId="4E94C91C" w14:textId="77777777" w:rsidR="0007637D" w:rsidRDefault="000763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0330450"/>
      <w:docPartObj>
        <w:docPartGallery w:val="Page Numbers (Bottom of Page)"/>
        <w:docPartUnique/>
      </w:docPartObj>
    </w:sdtPr>
    <w:sdtEndPr>
      <w:rPr>
        <w:noProof/>
      </w:rPr>
    </w:sdtEndPr>
    <w:sdtContent>
      <w:p w14:paraId="24CCAD3E" w14:textId="7538C445" w:rsidR="006B2676" w:rsidRDefault="006B2676">
        <w:pPr>
          <w:pStyle w:val="Footer"/>
          <w:jc w:val="right"/>
        </w:pPr>
        <w:r>
          <w:fldChar w:fldCharType="begin"/>
        </w:r>
        <w:r>
          <w:instrText xml:space="preserve"> PAGE   \* MERGEFORMAT </w:instrText>
        </w:r>
        <w:r>
          <w:fldChar w:fldCharType="separate"/>
        </w:r>
        <w:r w:rsidR="008B598E">
          <w:rPr>
            <w:noProof/>
          </w:rPr>
          <w:t>4</w:t>
        </w:r>
        <w:r>
          <w:rPr>
            <w:noProof/>
          </w:rPr>
          <w:fldChar w:fldCharType="end"/>
        </w:r>
      </w:p>
    </w:sdtContent>
  </w:sdt>
  <w:p w14:paraId="67FFF114" w14:textId="6C80D000" w:rsidR="006B2676" w:rsidRDefault="008B3257" w:rsidP="008B3257">
    <w:pPr>
      <w:pStyle w:val="Footer"/>
      <w:tabs>
        <w:tab w:val="clear" w:pos="4680"/>
        <w:tab w:val="clear" w:pos="9360"/>
        <w:tab w:val="left" w:pos="7575"/>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6A3C1" w14:textId="77777777" w:rsidR="0007637D" w:rsidRDefault="0007637D" w:rsidP="00575594">
      <w:pPr>
        <w:spacing w:after="0" w:line="240" w:lineRule="auto"/>
      </w:pPr>
      <w:r>
        <w:separator/>
      </w:r>
    </w:p>
  </w:footnote>
  <w:footnote w:type="continuationSeparator" w:id="0">
    <w:p w14:paraId="67B85527" w14:textId="77777777" w:rsidR="0007637D" w:rsidRDefault="0007637D" w:rsidP="00575594">
      <w:pPr>
        <w:spacing w:after="0" w:line="240" w:lineRule="auto"/>
      </w:pPr>
      <w:r>
        <w:continuationSeparator/>
      </w:r>
    </w:p>
  </w:footnote>
  <w:footnote w:type="continuationNotice" w:id="1">
    <w:p w14:paraId="2907622B" w14:textId="77777777" w:rsidR="0007637D" w:rsidRDefault="0007637D">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2610" w14:textId="07BD224F" w:rsidR="00575594" w:rsidRDefault="00A513E8" w:rsidP="00575594">
    <w:pPr>
      <w:pStyle w:val="Header"/>
      <w:jc w:val="center"/>
      <w:rPr>
        <w:b/>
      </w:rPr>
    </w:pPr>
    <w:r>
      <w:rPr>
        <w:b/>
      </w:rPr>
      <w:t>Know Before Y</w:t>
    </w:r>
    <w:r w:rsidR="00575594">
      <w:rPr>
        <w:b/>
      </w:rPr>
      <w:t>ou Go!</w:t>
    </w:r>
  </w:p>
  <w:p w14:paraId="55BCEB0B" w14:textId="3ABA10DC" w:rsidR="00575594" w:rsidRPr="00575594" w:rsidRDefault="00091DBF" w:rsidP="00575594">
    <w:pPr>
      <w:pStyle w:val="Header"/>
      <w:jc w:val="center"/>
      <w:rPr>
        <w:b/>
      </w:rPr>
    </w:pPr>
    <w:r>
      <w:rPr>
        <w:b/>
      </w:rPr>
      <w:t>IPE Day 20</w:t>
    </w:r>
    <w:r w:rsidR="00D76441">
      <w:rPr>
        <w:b/>
      </w:rPr>
      <w:t>2</w:t>
    </w:r>
    <w:r w:rsidR="007C764F">
      <w:rPr>
        <w:b/>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C8F"/>
    <w:multiLevelType w:val="hybridMultilevel"/>
    <w:tmpl w:val="123E1964"/>
    <w:lvl w:ilvl="0" w:tplc="47921D6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2EC3FA7"/>
    <w:multiLevelType w:val="hybridMultilevel"/>
    <w:tmpl w:val="40AC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B0D6B"/>
    <w:multiLevelType w:val="hybridMultilevel"/>
    <w:tmpl w:val="F80A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F75CF"/>
    <w:multiLevelType w:val="hybridMultilevel"/>
    <w:tmpl w:val="E586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00FB"/>
    <w:multiLevelType w:val="hybridMultilevel"/>
    <w:tmpl w:val="7A6A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61972"/>
    <w:multiLevelType w:val="hybridMultilevel"/>
    <w:tmpl w:val="B05E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09318C"/>
    <w:multiLevelType w:val="hybridMultilevel"/>
    <w:tmpl w:val="F7645416"/>
    <w:lvl w:ilvl="0" w:tplc="3524F71A">
      <w:start w:val="1"/>
      <w:numFmt w:val="bullet"/>
      <w:lvlText w:val=""/>
      <w:lvlJc w:val="left"/>
      <w:pPr>
        <w:ind w:left="720" w:hanging="360"/>
      </w:pPr>
      <w:rPr>
        <w:rFonts w:ascii="Symbol" w:hAnsi="Symbol" w:hint="default"/>
      </w:rPr>
    </w:lvl>
    <w:lvl w:ilvl="1" w:tplc="4E7A3516">
      <w:start w:val="1"/>
      <w:numFmt w:val="bullet"/>
      <w:lvlText w:val="o"/>
      <w:lvlJc w:val="left"/>
      <w:pPr>
        <w:ind w:left="1440" w:hanging="360"/>
      </w:pPr>
      <w:rPr>
        <w:rFonts w:ascii="Courier New" w:hAnsi="Courier New" w:hint="default"/>
      </w:rPr>
    </w:lvl>
    <w:lvl w:ilvl="2" w:tplc="0AC81E40">
      <w:start w:val="1"/>
      <w:numFmt w:val="bullet"/>
      <w:lvlText w:val=""/>
      <w:lvlJc w:val="left"/>
      <w:pPr>
        <w:ind w:left="2160" w:hanging="360"/>
      </w:pPr>
      <w:rPr>
        <w:rFonts w:ascii="Wingdings" w:hAnsi="Wingdings" w:hint="default"/>
      </w:rPr>
    </w:lvl>
    <w:lvl w:ilvl="3" w:tplc="DA98825C">
      <w:start w:val="1"/>
      <w:numFmt w:val="bullet"/>
      <w:lvlText w:val=""/>
      <w:lvlJc w:val="left"/>
      <w:pPr>
        <w:ind w:left="2880" w:hanging="360"/>
      </w:pPr>
      <w:rPr>
        <w:rFonts w:ascii="Symbol" w:hAnsi="Symbol" w:hint="default"/>
      </w:rPr>
    </w:lvl>
    <w:lvl w:ilvl="4" w:tplc="95381736">
      <w:start w:val="1"/>
      <w:numFmt w:val="bullet"/>
      <w:lvlText w:val="o"/>
      <w:lvlJc w:val="left"/>
      <w:pPr>
        <w:ind w:left="3600" w:hanging="360"/>
      </w:pPr>
      <w:rPr>
        <w:rFonts w:ascii="Courier New" w:hAnsi="Courier New" w:hint="default"/>
      </w:rPr>
    </w:lvl>
    <w:lvl w:ilvl="5" w:tplc="BF14E0C4">
      <w:start w:val="1"/>
      <w:numFmt w:val="bullet"/>
      <w:lvlText w:val=""/>
      <w:lvlJc w:val="left"/>
      <w:pPr>
        <w:ind w:left="4320" w:hanging="360"/>
      </w:pPr>
      <w:rPr>
        <w:rFonts w:ascii="Wingdings" w:hAnsi="Wingdings" w:hint="default"/>
      </w:rPr>
    </w:lvl>
    <w:lvl w:ilvl="6" w:tplc="769CC3D2">
      <w:start w:val="1"/>
      <w:numFmt w:val="bullet"/>
      <w:lvlText w:val=""/>
      <w:lvlJc w:val="left"/>
      <w:pPr>
        <w:ind w:left="5040" w:hanging="360"/>
      </w:pPr>
      <w:rPr>
        <w:rFonts w:ascii="Symbol" w:hAnsi="Symbol" w:hint="default"/>
      </w:rPr>
    </w:lvl>
    <w:lvl w:ilvl="7" w:tplc="DC903F10">
      <w:start w:val="1"/>
      <w:numFmt w:val="bullet"/>
      <w:lvlText w:val="o"/>
      <w:lvlJc w:val="left"/>
      <w:pPr>
        <w:ind w:left="5760" w:hanging="360"/>
      </w:pPr>
      <w:rPr>
        <w:rFonts w:ascii="Courier New" w:hAnsi="Courier New" w:hint="default"/>
      </w:rPr>
    </w:lvl>
    <w:lvl w:ilvl="8" w:tplc="92B6E8B0">
      <w:start w:val="1"/>
      <w:numFmt w:val="bullet"/>
      <w:lvlText w:val=""/>
      <w:lvlJc w:val="left"/>
      <w:pPr>
        <w:ind w:left="6480" w:hanging="360"/>
      </w:pPr>
      <w:rPr>
        <w:rFonts w:ascii="Wingdings" w:hAnsi="Wingdings" w:hint="default"/>
      </w:rPr>
    </w:lvl>
  </w:abstractNum>
  <w:abstractNum w:abstractNumId="7">
    <w:nsid w:val="11CE47A9"/>
    <w:multiLevelType w:val="hybridMultilevel"/>
    <w:tmpl w:val="EC368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D13FAB"/>
    <w:multiLevelType w:val="hybridMultilevel"/>
    <w:tmpl w:val="A33CA2C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87ECB"/>
    <w:multiLevelType w:val="hybridMultilevel"/>
    <w:tmpl w:val="6A0CE9B0"/>
    <w:lvl w:ilvl="0" w:tplc="C6C2832C">
      <w:start w:val="1"/>
      <w:numFmt w:val="decimal"/>
      <w:lvlText w:val="%1."/>
      <w:lvlJc w:val="left"/>
      <w:pPr>
        <w:ind w:left="360" w:hanging="360"/>
      </w:pPr>
      <w:rPr>
        <w:rFonts w:ascii="Times New Roman" w:hAnsi="Times New Roman" w:cs="Times New Roman" w:hint="default"/>
      </w:rPr>
    </w:lvl>
    <w:lvl w:ilvl="1" w:tplc="AFD4D77C">
      <w:start w:val="1"/>
      <w:numFmt w:val="lowerLetter"/>
      <w:lvlText w:val="%2."/>
      <w:lvlJc w:val="left"/>
      <w:pPr>
        <w:ind w:left="1080" w:hanging="360"/>
      </w:pPr>
    </w:lvl>
    <w:lvl w:ilvl="2" w:tplc="53AAEFF4">
      <w:start w:val="1"/>
      <w:numFmt w:val="lowerRoman"/>
      <w:lvlText w:val="%3."/>
      <w:lvlJc w:val="right"/>
      <w:pPr>
        <w:ind w:left="1800" w:hanging="180"/>
      </w:pPr>
    </w:lvl>
    <w:lvl w:ilvl="3" w:tplc="19FADB52">
      <w:start w:val="1"/>
      <w:numFmt w:val="decimal"/>
      <w:lvlText w:val="%4."/>
      <w:lvlJc w:val="left"/>
      <w:pPr>
        <w:ind w:left="2520" w:hanging="360"/>
      </w:pPr>
    </w:lvl>
    <w:lvl w:ilvl="4" w:tplc="8FC2AEE2">
      <w:start w:val="1"/>
      <w:numFmt w:val="lowerLetter"/>
      <w:lvlText w:val="%5."/>
      <w:lvlJc w:val="left"/>
      <w:pPr>
        <w:ind w:left="3240" w:hanging="360"/>
      </w:pPr>
    </w:lvl>
    <w:lvl w:ilvl="5" w:tplc="B1E885E8">
      <w:start w:val="1"/>
      <w:numFmt w:val="lowerRoman"/>
      <w:lvlText w:val="%6."/>
      <w:lvlJc w:val="right"/>
      <w:pPr>
        <w:ind w:left="3960" w:hanging="180"/>
      </w:pPr>
    </w:lvl>
    <w:lvl w:ilvl="6" w:tplc="BC1C0F4A">
      <w:start w:val="1"/>
      <w:numFmt w:val="decimal"/>
      <w:lvlText w:val="%7."/>
      <w:lvlJc w:val="left"/>
      <w:pPr>
        <w:ind w:left="4680" w:hanging="360"/>
      </w:pPr>
    </w:lvl>
    <w:lvl w:ilvl="7" w:tplc="10D6609C">
      <w:start w:val="1"/>
      <w:numFmt w:val="lowerLetter"/>
      <w:lvlText w:val="%8."/>
      <w:lvlJc w:val="left"/>
      <w:pPr>
        <w:ind w:left="5400" w:hanging="360"/>
      </w:pPr>
    </w:lvl>
    <w:lvl w:ilvl="8" w:tplc="D89C6E04">
      <w:start w:val="1"/>
      <w:numFmt w:val="lowerRoman"/>
      <w:lvlText w:val="%9."/>
      <w:lvlJc w:val="right"/>
      <w:pPr>
        <w:ind w:left="6120" w:hanging="180"/>
      </w:pPr>
    </w:lvl>
  </w:abstractNum>
  <w:abstractNum w:abstractNumId="10">
    <w:nsid w:val="279962D6"/>
    <w:multiLevelType w:val="hybridMultilevel"/>
    <w:tmpl w:val="F84E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85E61"/>
    <w:multiLevelType w:val="hybridMultilevel"/>
    <w:tmpl w:val="3864B9E2"/>
    <w:lvl w:ilvl="0" w:tplc="5BE853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101284"/>
    <w:multiLevelType w:val="hybridMultilevel"/>
    <w:tmpl w:val="F462EF96"/>
    <w:lvl w:ilvl="0" w:tplc="7FFEA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316D9E"/>
    <w:multiLevelType w:val="multilevel"/>
    <w:tmpl w:val="4A60B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357890"/>
    <w:multiLevelType w:val="hybridMultilevel"/>
    <w:tmpl w:val="40F2FE3C"/>
    <w:lvl w:ilvl="0" w:tplc="DB061798">
      <w:start w:val="1"/>
      <w:numFmt w:val="decimal"/>
      <w:lvlText w:val="%1."/>
      <w:lvlJc w:val="left"/>
      <w:pPr>
        <w:ind w:left="720" w:hanging="360"/>
      </w:pPr>
      <w:rPr>
        <w:rFonts w:ascii="Times New Roman" w:hAnsi="Times New Roman" w:cs="Times New Roman" w:hint="default"/>
      </w:rPr>
    </w:lvl>
    <w:lvl w:ilvl="1" w:tplc="6B6ED134">
      <w:start w:val="1"/>
      <w:numFmt w:val="lowerLetter"/>
      <w:lvlText w:val="%2."/>
      <w:lvlJc w:val="left"/>
      <w:pPr>
        <w:ind w:left="1440" w:hanging="360"/>
      </w:pPr>
    </w:lvl>
    <w:lvl w:ilvl="2" w:tplc="5BC0556E">
      <w:start w:val="1"/>
      <w:numFmt w:val="lowerRoman"/>
      <w:lvlText w:val="%3."/>
      <w:lvlJc w:val="right"/>
      <w:pPr>
        <w:ind w:left="2160" w:hanging="180"/>
      </w:pPr>
    </w:lvl>
    <w:lvl w:ilvl="3" w:tplc="F6F0D922">
      <w:start w:val="1"/>
      <w:numFmt w:val="decimal"/>
      <w:lvlText w:val="%4."/>
      <w:lvlJc w:val="left"/>
      <w:pPr>
        <w:ind w:left="2880" w:hanging="360"/>
      </w:pPr>
    </w:lvl>
    <w:lvl w:ilvl="4" w:tplc="8BFA878E">
      <w:start w:val="1"/>
      <w:numFmt w:val="lowerLetter"/>
      <w:lvlText w:val="%5."/>
      <w:lvlJc w:val="left"/>
      <w:pPr>
        <w:ind w:left="3600" w:hanging="360"/>
      </w:pPr>
    </w:lvl>
    <w:lvl w:ilvl="5" w:tplc="BF30127A">
      <w:start w:val="1"/>
      <w:numFmt w:val="lowerRoman"/>
      <w:lvlText w:val="%6."/>
      <w:lvlJc w:val="right"/>
      <w:pPr>
        <w:ind w:left="4320" w:hanging="180"/>
      </w:pPr>
    </w:lvl>
    <w:lvl w:ilvl="6" w:tplc="47CE1756">
      <w:start w:val="1"/>
      <w:numFmt w:val="decimal"/>
      <w:lvlText w:val="%7."/>
      <w:lvlJc w:val="left"/>
      <w:pPr>
        <w:ind w:left="5040" w:hanging="360"/>
      </w:pPr>
    </w:lvl>
    <w:lvl w:ilvl="7" w:tplc="9A0E8C7E">
      <w:start w:val="1"/>
      <w:numFmt w:val="lowerLetter"/>
      <w:lvlText w:val="%8."/>
      <w:lvlJc w:val="left"/>
      <w:pPr>
        <w:ind w:left="5760" w:hanging="360"/>
      </w:pPr>
    </w:lvl>
    <w:lvl w:ilvl="8" w:tplc="6060DCF2">
      <w:start w:val="1"/>
      <w:numFmt w:val="lowerRoman"/>
      <w:lvlText w:val="%9."/>
      <w:lvlJc w:val="right"/>
      <w:pPr>
        <w:ind w:left="6480" w:hanging="180"/>
      </w:pPr>
    </w:lvl>
  </w:abstractNum>
  <w:abstractNum w:abstractNumId="15">
    <w:nsid w:val="339F15D4"/>
    <w:multiLevelType w:val="hybridMultilevel"/>
    <w:tmpl w:val="08DAE256"/>
    <w:lvl w:ilvl="0" w:tplc="C3E235C4">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6">
    <w:nsid w:val="351365FD"/>
    <w:multiLevelType w:val="hybridMultilevel"/>
    <w:tmpl w:val="ECC0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0F13CB"/>
    <w:multiLevelType w:val="hybridMultilevel"/>
    <w:tmpl w:val="67521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40948"/>
    <w:multiLevelType w:val="hybridMultilevel"/>
    <w:tmpl w:val="CD46AA6E"/>
    <w:lvl w:ilvl="0" w:tplc="0C822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5522209"/>
    <w:multiLevelType w:val="hybridMultilevel"/>
    <w:tmpl w:val="DB68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593699"/>
    <w:multiLevelType w:val="hybridMultilevel"/>
    <w:tmpl w:val="DC148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C6283"/>
    <w:multiLevelType w:val="hybridMultilevel"/>
    <w:tmpl w:val="77F0D23A"/>
    <w:lvl w:ilvl="0" w:tplc="583A44A8">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AEA4537"/>
    <w:multiLevelType w:val="hybridMultilevel"/>
    <w:tmpl w:val="949A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9E4ED9"/>
    <w:multiLevelType w:val="hybridMultilevel"/>
    <w:tmpl w:val="3B8AAA34"/>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F732FF"/>
    <w:multiLevelType w:val="multilevel"/>
    <w:tmpl w:val="1B9CA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5282C6C"/>
    <w:multiLevelType w:val="hybridMultilevel"/>
    <w:tmpl w:val="8C7E4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E73DA9"/>
    <w:multiLevelType w:val="hybridMultilevel"/>
    <w:tmpl w:val="C6FC2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97A90"/>
    <w:multiLevelType w:val="hybridMultilevel"/>
    <w:tmpl w:val="EC368D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224565A"/>
    <w:multiLevelType w:val="hybridMultilevel"/>
    <w:tmpl w:val="E6C6BB8C"/>
    <w:lvl w:ilvl="0" w:tplc="97C04F84">
      <w:start w:val="1"/>
      <w:numFmt w:val="decimal"/>
      <w:lvlText w:val="%1."/>
      <w:lvlJc w:val="left"/>
      <w:pPr>
        <w:ind w:left="720" w:hanging="360"/>
      </w:pPr>
    </w:lvl>
    <w:lvl w:ilvl="1" w:tplc="0E0E708C">
      <w:start w:val="1"/>
      <w:numFmt w:val="lowerLetter"/>
      <w:lvlText w:val="%2."/>
      <w:lvlJc w:val="left"/>
      <w:pPr>
        <w:ind w:left="1440" w:hanging="360"/>
      </w:pPr>
    </w:lvl>
    <w:lvl w:ilvl="2" w:tplc="22DCCDB0">
      <w:start w:val="1"/>
      <w:numFmt w:val="lowerRoman"/>
      <w:lvlText w:val="%3."/>
      <w:lvlJc w:val="right"/>
      <w:pPr>
        <w:ind w:left="2160" w:hanging="180"/>
      </w:pPr>
    </w:lvl>
    <w:lvl w:ilvl="3" w:tplc="9738C02C">
      <w:start w:val="1"/>
      <w:numFmt w:val="decimal"/>
      <w:lvlText w:val="%4."/>
      <w:lvlJc w:val="left"/>
      <w:pPr>
        <w:ind w:left="2880" w:hanging="360"/>
      </w:pPr>
    </w:lvl>
    <w:lvl w:ilvl="4" w:tplc="F638452A">
      <w:start w:val="1"/>
      <w:numFmt w:val="lowerLetter"/>
      <w:lvlText w:val="%5."/>
      <w:lvlJc w:val="left"/>
      <w:pPr>
        <w:ind w:left="3600" w:hanging="360"/>
      </w:pPr>
    </w:lvl>
    <w:lvl w:ilvl="5" w:tplc="E66412D4">
      <w:start w:val="1"/>
      <w:numFmt w:val="lowerRoman"/>
      <w:lvlText w:val="%6."/>
      <w:lvlJc w:val="right"/>
      <w:pPr>
        <w:ind w:left="4320" w:hanging="180"/>
      </w:pPr>
    </w:lvl>
    <w:lvl w:ilvl="6" w:tplc="A7EA35DA">
      <w:start w:val="1"/>
      <w:numFmt w:val="decimal"/>
      <w:lvlText w:val="%7."/>
      <w:lvlJc w:val="left"/>
      <w:pPr>
        <w:ind w:left="5040" w:hanging="360"/>
      </w:pPr>
    </w:lvl>
    <w:lvl w:ilvl="7" w:tplc="4918B474">
      <w:start w:val="1"/>
      <w:numFmt w:val="lowerLetter"/>
      <w:lvlText w:val="%8."/>
      <w:lvlJc w:val="left"/>
      <w:pPr>
        <w:ind w:left="5760" w:hanging="360"/>
      </w:pPr>
    </w:lvl>
    <w:lvl w:ilvl="8" w:tplc="41000184">
      <w:start w:val="1"/>
      <w:numFmt w:val="lowerRoman"/>
      <w:lvlText w:val="%9."/>
      <w:lvlJc w:val="right"/>
      <w:pPr>
        <w:ind w:left="6480" w:hanging="180"/>
      </w:pPr>
    </w:lvl>
  </w:abstractNum>
  <w:abstractNum w:abstractNumId="29">
    <w:nsid w:val="62FC3745"/>
    <w:multiLevelType w:val="hybridMultilevel"/>
    <w:tmpl w:val="4964032C"/>
    <w:lvl w:ilvl="0" w:tplc="FCF01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79A5EA8"/>
    <w:multiLevelType w:val="hybridMultilevel"/>
    <w:tmpl w:val="32EC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AE507D"/>
    <w:multiLevelType w:val="hybridMultilevel"/>
    <w:tmpl w:val="0C1ABF7C"/>
    <w:lvl w:ilvl="0" w:tplc="5BE85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C1704"/>
    <w:multiLevelType w:val="hybridMultilevel"/>
    <w:tmpl w:val="F558F85A"/>
    <w:lvl w:ilvl="0" w:tplc="10E0B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416A3F"/>
    <w:multiLevelType w:val="hybridMultilevel"/>
    <w:tmpl w:val="13E6C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AAF52B0"/>
    <w:multiLevelType w:val="hybridMultilevel"/>
    <w:tmpl w:val="AFC462F0"/>
    <w:lvl w:ilvl="0" w:tplc="47921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7E6906"/>
    <w:multiLevelType w:val="hybridMultilevel"/>
    <w:tmpl w:val="5478DAF0"/>
    <w:lvl w:ilvl="0" w:tplc="A5867C1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1"/>
  </w:num>
  <w:num w:numId="4">
    <w:abstractNumId w:val="5"/>
  </w:num>
  <w:num w:numId="5">
    <w:abstractNumId w:val="20"/>
  </w:num>
  <w:num w:numId="6">
    <w:abstractNumId w:val="12"/>
  </w:num>
  <w:num w:numId="7">
    <w:abstractNumId w:val="18"/>
  </w:num>
  <w:num w:numId="8">
    <w:abstractNumId w:val="23"/>
  </w:num>
  <w:num w:numId="9">
    <w:abstractNumId w:val="5"/>
  </w:num>
  <w:num w:numId="10">
    <w:abstractNumId w:val="29"/>
  </w:num>
  <w:num w:numId="11">
    <w:abstractNumId w:val="1"/>
  </w:num>
  <w:num w:numId="12">
    <w:abstractNumId w:val="2"/>
  </w:num>
  <w:num w:numId="13">
    <w:abstractNumId w:val="21"/>
  </w:num>
  <w:num w:numId="14">
    <w:abstractNumId w:val="3"/>
  </w:num>
  <w:num w:numId="15">
    <w:abstractNumId w:val="15"/>
  </w:num>
  <w:num w:numId="16">
    <w:abstractNumId w:val="19"/>
  </w:num>
  <w:num w:numId="17">
    <w:abstractNumId w:val="32"/>
  </w:num>
  <w:num w:numId="18">
    <w:abstractNumId w:val="26"/>
  </w:num>
  <w:num w:numId="19">
    <w:abstractNumId w:val="10"/>
  </w:num>
  <w:num w:numId="20">
    <w:abstractNumId w:val="22"/>
  </w:num>
  <w:num w:numId="21">
    <w:abstractNumId w:val="0"/>
  </w:num>
  <w:num w:numId="22">
    <w:abstractNumId w:val="34"/>
  </w:num>
  <w:num w:numId="23">
    <w:abstractNumId w:val="30"/>
  </w:num>
  <w:num w:numId="24">
    <w:abstractNumId w:val="25"/>
  </w:num>
  <w:num w:numId="25">
    <w:abstractNumId w:val="16"/>
  </w:num>
  <w:num w:numId="26">
    <w:abstractNumId w:val="17"/>
  </w:num>
  <w:num w:numId="27">
    <w:abstractNumId w:val="35"/>
  </w:num>
  <w:num w:numId="28">
    <w:abstractNumId w:val="31"/>
  </w:num>
  <w:num w:numId="29">
    <w:abstractNumId w:val="7"/>
  </w:num>
  <w:num w:numId="30">
    <w:abstractNumId w:val="8"/>
  </w:num>
  <w:num w:numId="31">
    <w:abstractNumId w:val="27"/>
  </w:num>
  <w:num w:numId="32">
    <w:abstractNumId w:val="4"/>
  </w:num>
  <w:num w:numId="33">
    <w:abstractNumId w:val="9"/>
  </w:num>
  <w:num w:numId="34">
    <w:abstractNumId w:val="6"/>
  </w:num>
  <w:num w:numId="35">
    <w:abstractNumId w:val="14"/>
  </w:num>
  <w:num w:numId="36">
    <w:abstractNumId w:val="13"/>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94"/>
    <w:rsid w:val="000050C1"/>
    <w:rsid w:val="00012140"/>
    <w:rsid w:val="00024DBC"/>
    <w:rsid w:val="00035BDA"/>
    <w:rsid w:val="0005619C"/>
    <w:rsid w:val="00060D1E"/>
    <w:rsid w:val="0007637D"/>
    <w:rsid w:val="000860C5"/>
    <w:rsid w:val="00091DBF"/>
    <w:rsid w:val="000B61DE"/>
    <w:rsid w:val="000C36BB"/>
    <w:rsid w:val="000E1514"/>
    <w:rsid w:val="000E2006"/>
    <w:rsid w:val="000F5FB3"/>
    <w:rsid w:val="00111FE4"/>
    <w:rsid w:val="00113AE5"/>
    <w:rsid w:val="00131FC9"/>
    <w:rsid w:val="001321C3"/>
    <w:rsid w:val="00135325"/>
    <w:rsid w:val="00137DC4"/>
    <w:rsid w:val="001404C4"/>
    <w:rsid w:val="00187B0B"/>
    <w:rsid w:val="00193A5E"/>
    <w:rsid w:val="001964EF"/>
    <w:rsid w:val="001A1DA8"/>
    <w:rsid w:val="001A63DA"/>
    <w:rsid w:val="001B1EBE"/>
    <w:rsid w:val="001C1702"/>
    <w:rsid w:val="001E42A6"/>
    <w:rsid w:val="00233B5B"/>
    <w:rsid w:val="00260432"/>
    <w:rsid w:val="0027369F"/>
    <w:rsid w:val="00280474"/>
    <w:rsid w:val="00284D60"/>
    <w:rsid w:val="002B7D1D"/>
    <w:rsid w:val="002D6B8A"/>
    <w:rsid w:val="002E30D1"/>
    <w:rsid w:val="002F0B1A"/>
    <w:rsid w:val="0030549F"/>
    <w:rsid w:val="00385DF8"/>
    <w:rsid w:val="00386AE2"/>
    <w:rsid w:val="003A52DA"/>
    <w:rsid w:val="003C2C0E"/>
    <w:rsid w:val="003D2C35"/>
    <w:rsid w:val="00414AEC"/>
    <w:rsid w:val="004479E1"/>
    <w:rsid w:val="00456567"/>
    <w:rsid w:val="00475795"/>
    <w:rsid w:val="004940F5"/>
    <w:rsid w:val="004A4B52"/>
    <w:rsid w:val="004A5755"/>
    <w:rsid w:val="004B031A"/>
    <w:rsid w:val="004C637D"/>
    <w:rsid w:val="004E4AD6"/>
    <w:rsid w:val="005011FB"/>
    <w:rsid w:val="00525A8F"/>
    <w:rsid w:val="005405B9"/>
    <w:rsid w:val="00545684"/>
    <w:rsid w:val="00575594"/>
    <w:rsid w:val="005964A3"/>
    <w:rsid w:val="00596F44"/>
    <w:rsid w:val="005B33FF"/>
    <w:rsid w:val="005C0828"/>
    <w:rsid w:val="005C6469"/>
    <w:rsid w:val="005F7C72"/>
    <w:rsid w:val="00602C53"/>
    <w:rsid w:val="006063B5"/>
    <w:rsid w:val="006263ED"/>
    <w:rsid w:val="006324ED"/>
    <w:rsid w:val="00632A02"/>
    <w:rsid w:val="00637425"/>
    <w:rsid w:val="00667F15"/>
    <w:rsid w:val="006727F1"/>
    <w:rsid w:val="00674F3A"/>
    <w:rsid w:val="006B2676"/>
    <w:rsid w:val="006D40A2"/>
    <w:rsid w:val="006F28C6"/>
    <w:rsid w:val="007521AF"/>
    <w:rsid w:val="007C134F"/>
    <w:rsid w:val="007C5C76"/>
    <w:rsid w:val="007C764F"/>
    <w:rsid w:val="007E1D5E"/>
    <w:rsid w:val="00844623"/>
    <w:rsid w:val="00870731"/>
    <w:rsid w:val="008900EF"/>
    <w:rsid w:val="008A2ABC"/>
    <w:rsid w:val="008B3257"/>
    <w:rsid w:val="008B598E"/>
    <w:rsid w:val="008D7E00"/>
    <w:rsid w:val="008F7261"/>
    <w:rsid w:val="00915905"/>
    <w:rsid w:val="00942671"/>
    <w:rsid w:val="00976FD0"/>
    <w:rsid w:val="00982ED6"/>
    <w:rsid w:val="00984414"/>
    <w:rsid w:val="009E389E"/>
    <w:rsid w:val="00A36108"/>
    <w:rsid w:val="00A513E8"/>
    <w:rsid w:val="00B13182"/>
    <w:rsid w:val="00B208DF"/>
    <w:rsid w:val="00B40DCA"/>
    <w:rsid w:val="00B6595E"/>
    <w:rsid w:val="00B97930"/>
    <w:rsid w:val="00BB6AF5"/>
    <w:rsid w:val="00BC3010"/>
    <w:rsid w:val="00BC5B5E"/>
    <w:rsid w:val="00BD2697"/>
    <w:rsid w:val="00BD2E08"/>
    <w:rsid w:val="00C031B4"/>
    <w:rsid w:val="00C17DA5"/>
    <w:rsid w:val="00C436F6"/>
    <w:rsid w:val="00C530B4"/>
    <w:rsid w:val="00C54A93"/>
    <w:rsid w:val="00C80B7F"/>
    <w:rsid w:val="00C9742E"/>
    <w:rsid w:val="00CB42B5"/>
    <w:rsid w:val="00CB5A2A"/>
    <w:rsid w:val="00CC0079"/>
    <w:rsid w:val="00CF7DA3"/>
    <w:rsid w:val="00D05DB7"/>
    <w:rsid w:val="00D06D1E"/>
    <w:rsid w:val="00D560B6"/>
    <w:rsid w:val="00D76441"/>
    <w:rsid w:val="00E10A85"/>
    <w:rsid w:val="00E52092"/>
    <w:rsid w:val="00E82F59"/>
    <w:rsid w:val="00EA49D9"/>
    <w:rsid w:val="00EF27BD"/>
    <w:rsid w:val="00F04FBE"/>
    <w:rsid w:val="00F23C4D"/>
    <w:rsid w:val="00F405FB"/>
    <w:rsid w:val="00F44565"/>
    <w:rsid w:val="00FA71A6"/>
    <w:rsid w:val="01E38A42"/>
    <w:rsid w:val="02F5B6B7"/>
    <w:rsid w:val="030C7D95"/>
    <w:rsid w:val="03EF8F0E"/>
    <w:rsid w:val="065E3381"/>
    <w:rsid w:val="06978B91"/>
    <w:rsid w:val="083B69D1"/>
    <w:rsid w:val="0902520D"/>
    <w:rsid w:val="0ABF710F"/>
    <w:rsid w:val="0B358090"/>
    <w:rsid w:val="0B6EF23F"/>
    <w:rsid w:val="0B77B9A8"/>
    <w:rsid w:val="0B8701AD"/>
    <w:rsid w:val="0C8DA18C"/>
    <w:rsid w:val="0CB490E9"/>
    <w:rsid w:val="0E1F738F"/>
    <w:rsid w:val="10FFDA96"/>
    <w:rsid w:val="1219FD03"/>
    <w:rsid w:val="147A7A34"/>
    <w:rsid w:val="16D72A80"/>
    <w:rsid w:val="17CE26E6"/>
    <w:rsid w:val="19A532AB"/>
    <w:rsid w:val="1BEF191E"/>
    <w:rsid w:val="1C22A745"/>
    <w:rsid w:val="1F11CE12"/>
    <w:rsid w:val="1F7F29FB"/>
    <w:rsid w:val="1F821B85"/>
    <w:rsid w:val="2145649D"/>
    <w:rsid w:val="223FC17E"/>
    <w:rsid w:val="22D30A77"/>
    <w:rsid w:val="22E134FE"/>
    <w:rsid w:val="247E30C1"/>
    <w:rsid w:val="25E72D20"/>
    <w:rsid w:val="26BE5378"/>
    <w:rsid w:val="26E639A1"/>
    <w:rsid w:val="2749CFD6"/>
    <w:rsid w:val="27D46439"/>
    <w:rsid w:val="288DA245"/>
    <w:rsid w:val="2F479D72"/>
    <w:rsid w:val="2F7F16F2"/>
    <w:rsid w:val="30642B75"/>
    <w:rsid w:val="30987E1E"/>
    <w:rsid w:val="33E1F846"/>
    <w:rsid w:val="33E230C4"/>
    <w:rsid w:val="34DBDF84"/>
    <w:rsid w:val="34EDBBA5"/>
    <w:rsid w:val="35EFBD18"/>
    <w:rsid w:val="369242F4"/>
    <w:rsid w:val="3AFED3FD"/>
    <w:rsid w:val="3B9A705A"/>
    <w:rsid w:val="3CFC507B"/>
    <w:rsid w:val="3E42F58D"/>
    <w:rsid w:val="3FDA675D"/>
    <w:rsid w:val="408AE93D"/>
    <w:rsid w:val="435B4B6C"/>
    <w:rsid w:val="444F3893"/>
    <w:rsid w:val="46DF16D6"/>
    <w:rsid w:val="494AE0E9"/>
    <w:rsid w:val="4AF10799"/>
    <w:rsid w:val="4B3B2AB0"/>
    <w:rsid w:val="4B7B7320"/>
    <w:rsid w:val="4B8BCA5E"/>
    <w:rsid w:val="4FE47773"/>
    <w:rsid w:val="5105F024"/>
    <w:rsid w:val="5111B8DC"/>
    <w:rsid w:val="51D127A0"/>
    <w:rsid w:val="533EF704"/>
    <w:rsid w:val="54B29781"/>
    <w:rsid w:val="57E0835C"/>
    <w:rsid w:val="583BF7D0"/>
    <w:rsid w:val="58CC2B24"/>
    <w:rsid w:val="58D4621A"/>
    <w:rsid w:val="5911DD64"/>
    <w:rsid w:val="5B209E55"/>
    <w:rsid w:val="5B453CB5"/>
    <w:rsid w:val="5E2C7B60"/>
    <w:rsid w:val="5F26AFD3"/>
    <w:rsid w:val="5F32C188"/>
    <w:rsid w:val="6122E396"/>
    <w:rsid w:val="62AD1CEA"/>
    <w:rsid w:val="6419BC8C"/>
    <w:rsid w:val="65D42973"/>
    <w:rsid w:val="67D2AF50"/>
    <w:rsid w:val="6B1AC019"/>
    <w:rsid w:val="6B9E0526"/>
    <w:rsid w:val="6BD2835C"/>
    <w:rsid w:val="6C0A9F1A"/>
    <w:rsid w:val="6C9BF8C9"/>
    <w:rsid w:val="70363786"/>
    <w:rsid w:val="7143A574"/>
    <w:rsid w:val="715ABE9B"/>
    <w:rsid w:val="7232F8CF"/>
    <w:rsid w:val="72809E39"/>
    <w:rsid w:val="72ABD7B0"/>
    <w:rsid w:val="7330992D"/>
    <w:rsid w:val="74C7500E"/>
    <w:rsid w:val="78DB7DFB"/>
    <w:rsid w:val="7B1E1B8D"/>
    <w:rsid w:val="7BC04144"/>
    <w:rsid w:val="7EB15D3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F259F"/>
  <w15:docId w15:val="{456D9F8B-05B8-4E28-8801-78FE6B33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594"/>
    <w:pPr>
      <w:spacing w:after="0" w:line="240" w:lineRule="auto"/>
    </w:pPr>
  </w:style>
  <w:style w:type="character" w:customStyle="1" w:styleId="NoSpacingChar">
    <w:name w:val="No Spacing Char"/>
    <w:basedOn w:val="DefaultParagraphFont"/>
    <w:link w:val="NoSpacing"/>
    <w:uiPriority w:val="1"/>
    <w:rsid w:val="00575594"/>
  </w:style>
  <w:style w:type="paragraph" w:styleId="ListParagraph">
    <w:name w:val="List Paragraph"/>
    <w:basedOn w:val="Normal"/>
    <w:uiPriority w:val="34"/>
    <w:qFormat/>
    <w:rsid w:val="00575594"/>
    <w:pPr>
      <w:ind w:left="720"/>
      <w:contextualSpacing/>
    </w:pPr>
  </w:style>
  <w:style w:type="paragraph" w:styleId="Header">
    <w:name w:val="header"/>
    <w:basedOn w:val="Normal"/>
    <w:link w:val="HeaderChar"/>
    <w:uiPriority w:val="99"/>
    <w:unhideWhenUsed/>
    <w:rsid w:val="00575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594"/>
  </w:style>
  <w:style w:type="paragraph" w:styleId="Footer">
    <w:name w:val="footer"/>
    <w:basedOn w:val="Normal"/>
    <w:link w:val="FooterChar"/>
    <w:uiPriority w:val="99"/>
    <w:unhideWhenUsed/>
    <w:rsid w:val="00575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594"/>
  </w:style>
  <w:style w:type="paragraph" w:styleId="BalloonText">
    <w:name w:val="Balloon Text"/>
    <w:basedOn w:val="Normal"/>
    <w:link w:val="BalloonTextChar"/>
    <w:uiPriority w:val="99"/>
    <w:semiHidden/>
    <w:unhideWhenUsed/>
    <w:rsid w:val="00D06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D1E"/>
    <w:rPr>
      <w:rFonts w:ascii="Tahoma" w:hAnsi="Tahoma" w:cs="Tahoma"/>
      <w:sz w:val="16"/>
      <w:szCs w:val="16"/>
    </w:rPr>
  </w:style>
  <w:style w:type="table" w:styleId="TableGrid">
    <w:name w:val="Table Grid"/>
    <w:basedOn w:val="TableNormal"/>
    <w:uiPriority w:val="59"/>
    <w:rsid w:val="00D05D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37425"/>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900EF"/>
    <w:pPr>
      <w:spacing w:after="0" w:line="240" w:lineRule="auto"/>
    </w:pPr>
  </w:style>
  <w:style w:type="paragraph" w:styleId="CommentSubject">
    <w:name w:val="annotation subject"/>
    <w:basedOn w:val="CommentText"/>
    <w:next w:val="CommentText"/>
    <w:link w:val="CommentSubjectChar"/>
    <w:uiPriority w:val="99"/>
    <w:semiHidden/>
    <w:unhideWhenUsed/>
    <w:rsid w:val="00F44565"/>
    <w:rPr>
      <w:b/>
      <w:bCs/>
    </w:rPr>
  </w:style>
  <w:style w:type="character" w:customStyle="1" w:styleId="CommentSubjectChar">
    <w:name w:val="Comment Subject Char"/>
    <w:basedOn w:val="CommentTextChar"/>
    <w:link w:val="CommentSubject"/>
    <w:uiPriority w:val="99"/>
    <w:semiHidden/>
    <w:rsid w:val="00F44565"/>
    <w:rPr>
      <w:b/>
      <w:bCs/>
      <w:sz w:val="20"/>
      <w:szCs w:val="20"/>
    </w:rPr>
  </w:style>
  <w:style w:type="character" w:customStyle="1" w:styleId="UnresolvedMention1">
    <w:name w:val="Unresolved Mention1"/>
    <w:basedOn w:val="DefaultParagraphFont"/>
    <w:uiPriority w:val="99"/>
    <w:unhideWhenUsed/>
    <w:rsid w:val="004A4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2433">
      <w:bodyDiv w:val="1"/>
      <w:marLeft w:val="0"/>
      <w:marRight w:val="0"/>
      <w:marTop w:val="0"/>
      <w:marBottom w:val="0"/>
      <w:divBdr>
        <w:top w:val="none" w:sz="0" w:space="0" w:color="auto"/>
        <w:left w:val="none" w:sz="0" w:space="0" w:color="auto"/>
        <w:bottom w:val="none" w:sz="0" w:space="0" w:color="auto"/>
        <w:right w:val="none" w:sz="0" w:space="0" w:color="auto"/>
      </w:divBdr>
      <w:divsChild>
        <w:div w:id="1429540861">
          <w:marLeft w:val="720"/>
          <w:marRight w:val="300"/>
          <w:marTop w:val="0"/>
          <w:marBottom w:val="0"/>
          <w:divBdr>
            <w:top w:val="none" w:sz="0" w:space="0" w:color="auto"/>
            <w:left w:val="none" w:sz="0" w:space="0" w:color="auto"/>
            <w:bottom w:val="none" w:sz="0" w:space="0" w:color="auto"/>
            <w:right w:val="none" w:sz="0" w:space="0" w:color="auto"/>
          </w:divBdr>
        </w:div>
        <w:div w:id="1870944198">
          <w:marLeft w:val="720"/>
          <w:marRight w:val="300"/>
          <w:marTop w:val="0"/>
          <w:marBottom w:val="0"/>
          <w:divBdr>
            <w:top w:val="none" w:sz="0" w:space="0" w:color="auto"/>
            <w:left w:val="none" w:sz="0" w:space="0" w:color="auto"/>
            <w:bottom w:val="none" w:sz="0" w:space="0" w:color="auto"/>
            <w:right w:val="none" w:sz="0" w:space="0" w:color="auto"/>
          </w:divBdr>
        </w:div>
        <w:div w:id="1849982564">
          <w:marLeft w:val="720"/>
          <w:marRight w:val="300"/>
          <w:marTop w:val="0"/>
          <w:marBottom w:val="0"/>
          <w:divBdr>
            <w:top w:val="none" w:sz="0" w:space="0" w:color="auto"/>
            <w:left w:val="none" w:sz="0" w:space="0" w:color="auto"/>
            <w:bottom w:val="none" w:sz="0" w:space="0" w:color="auto"/>
            <w:right w:val="none" w:sz="0" w:space="0" w:color="auto"/>
          </w:divBdr>
        </w:div>
        <w:div w:id="2132550609">
          <w:marLeft w:val="720"/>
          <w:marRight w:val="300"/>
          <w:marTop w:val="0"/>
          <w:marBottom w:val="0"/>
          <w:divBdr>
            <w:top w:val="none" w:sz="0" w:space="0" w:color="auto"/>
            <w:left w:val="none" w:sz="0" w:space="0" w:color="auto"/>
            <w:bottom w:val="none" w:sz="0" w:space="0" w:color="auto"/>
            <w:right w:val="none" w:sz="0" w:space="0" w:color="auto"/>
          </w:divBdr>
        </w:div>
      </w:divsChild>
    </w:div>
    <w:div w:id="261375534">
      <w:bodyDiv w:val="1"/>
      <w:marLeft w:val="0"/>
      <w:marRight w:val="0"/>
      <w:marTop w:val="0"/>
      <w:marBottom w:val="0"/>
      <w:divBdr>
        <w:top w:val="none" w:sz="0" w:space="0" w:color="auto"/>
        <w:left w:val="none" w:sz="0" w:space="0" w:color="auto"/>
        <w:bottom w:val="none" w:sz="0" w:space="0" w:color="auto"/>
        <w:right w:val="none" w:sz="0" w:space="0" w:color="auto"/>
      </w:divBdr>
    </w:div>
    <w:div w:id="1003246551">
      <w:bodyDiv w:val="1"/>
      <w:marLeft w:val="0"/>
      <w:marRight w:val="0"/>
      <w:marTop w:val="0"/>
      <w:marBottom w:val="0"/>
      <w:divBdr>
        <w:top w:val="none" w:sz="0" w:space="0" w:color="auto"/>
        <w:left w:val="none" w:sz="0" w:space="0" w:color="auto"/>
        <w:bottom w:val="none" w:sz="0" w:space="0" w:color="auto"/>
        <w:right w:val="none" w:sz="0" w:space="0" w:color="auto"/>
      </w:divBdr>
    </w:div>
    <w:div w:id="1100446534">
      <w:bodyDiv w:val="1"/>
      <w:marLeft w:val="0"/>
      <w:marRight w:val="0"/>
      <w:marTop w:val="0"/>
      <w:marBottom w:val="0"/>
      <w:divBdr>
        <w:top w:val="none" w:sz="0" w:space="0" w:color="auto"/>
        <w:left w:val="none" w:sz="0" w:space="0" w:color="auto"/>
        <w:bottom w:val="none" w:sz="0" w:space="0" w:color="auto"/>
        <w:right w:val="none" w:sz="0" w:space="0" w:color="auto"/>
      </w:divBdr>
    </w:div>
    <w:div w:id="17341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e86093f-f784-450c-9f8f-2432940ee458">
      <Terms xmlns="http://schemas.microsoft.com/office/infopath/2007/PartnerControls"/>
    </lcf76f155ced4ddcb4097134ff3c332f>
    <TaxCatchAll xmlns="e81afc2e-72ff-49d6-bb6f-474266c97f1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3C698CDFE3D459CDD3AF54E9CD46B" ma:contentTypeVersion="17" ma:contentTypeDescription="Create a new document." ma:contentTypeScope="" ma:versionID="391c2022cb8485aa21c79e491ba81998">
  <xsd:schema xmlns:xsd="http://www.w3.org/2001/XMLSchema" xmlns:xs="http://www.w3.org/2001/XMLSchema" xmlns:p="http://schemas.microsoft.com/office/2006/metadata/properties" xmlns:ns1="http://schemas.microsoft.com/sharepoint/v3" xmlns:ns2="3e86093f-f784-450c-9f8f-2432940ee458" xmlns:ns3="e81afc2e-72ff-49d6-bb6f-474266c97f18" targetNamespace="http://schemas.microsoft.com/office/2006/metadata/properties" ma:root="true" ma:fieldsID="03adbc7ad3d0b6279485935ef407b1e2" ns1:_="" ns2:_="" ns3:_="">
    <xsd:import namespace="http://schemas.microsoft.com/sharepoint/v3"/>
    <xsd:import namespace="3e86093f-f784-450c-9f8f-2432940ee458"/>
    <xsd:import namespace="e81afc2e-72ff-49d6-bb6f-474266c97f1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86093f-f784-450c-9f8f-2432940ee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d37ae30-1c3a-40e1-94c5-05ea5a1665a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81afc2e-72ff-49d6-bb6f-474266c97f1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f5780a3-4a40-4ddb-997e-922db7c5191d}" ma:internalName="TaxCatchAll" ma:showField="CatchAllData" ma:web="e81afc2e-72ff-49d6-bb6f-474266c97f1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8ACED-509C-4EB0-9CF3-A3660D6B3B32}">
  <ds:schemaRefs>
    <ds:schemaRef ds:uri="http://schemas.microsoft.com/office/2006/metadata/properties"/>
    <ds:schemaRef ds:uri="http://schemas.microsoft.com/office/infopath/2007/PartnerControls"/>
    <ds:schemaRef ds:uri="http://schemas.microsoft.com/sharepoint/v3"/>
    <ds:schemaRef ds:uri="3e86093f-f784-450c-9f8f-2432940ee458"/>
    <ds:schemaRef ds:uri="e81afc2e-72ff-49d6-bb6f-474266c97f18"/>
  </ds:schemaRefs>
</ds:datastoreItem>
</file>

<file path=customXml/itemProps2.xml><?xml version="1.0" encoding="utf-8"?>
<ds:datastoreItem xmlns:ds="http://schemas.openxmlformats.org/officeDocument/2006/customXml" ds:itemID="{9DFB3072-774A-459A-888D-F1531EFC6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86093f-f784-450c-9f8f-2432940ee458"/>
    <ds:schemaRef ds:uri="e81afc2e-72ff-49d6-bb6f-474266c97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F0E5F-1A42-4DF9-AFCB-A43E84500C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1517</Words>
  <Characters>8647</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UMSON</Company>
  <LinksUpToDate>false</LinksUpToDate>
  <CharactersWithSpaces>10144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 Amy</dc:creator>
  <cp:lastModifiedBy>Eugena Ferguson</cp:lastModifiedBy>
  <cp:revision>3</cp:revision>
  <cp:lastPrinted>2020-01-28T13:05:00Z</cp:lastPrinted>
  <dcterms:created xsi:type="dcterms:W3CDTF">2024-01-30T17:45:00Z</dcterms:created>
  <dcterms:modified xsi:type="dcterms:W3CDTF">2024-02-19T16:55:00Z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0x010100EB23C698CDFE3D459CDD3AF54E9CD46B</vt:lpwstr>
  </property>
</Properties>
</file>